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7B8A7" w14:textId="77777777" w:rsidR="000D69B5" w:rsidRDefault="000D69B5" w:rsidP="002B0707">
      <w:pPr>
        <w:spacing w:after="0" w:line="240" w:lineRule="auto"/>
      </w:pPr>
      <w:bookmarkStart w:id="0" w:name="_GoBack"/>
      <w:bookmarkEnd w:id="0"/>
    </w:p>
    <w:p w14:paraId="3EC39F8E" w14:textId="77777777" w:rsidR="00F51A08" w:rsidRDefault="00266B3D" w:rsidP="002B0707">
      <w:pPr>
        <w:spacing w:after="0" w:line="240" w:lineRule="auto"/>
      </w:pPr>
      <w:r>
        <w:rPr>
          <w:noProof/>
        </w:rPr>
        <w:drawing>
          <wp:anchor distT="0" distB="0" distL="114300" distR="114300" simplePos="0" relativeHeight="251659264" behindDoc="1" locked="0" layoutInCell="1" allowOverlap="1" wp14:anchorId="020FECB9" wp14:editId="37F92CBB">
            <wp:simplePos x="0" y="0"/>
            <wp:positionH relativeFrom="column">
              <wp:posOffset>4351020</wp:posOffset>
            </wp:positionH>
            <wp:positionV relativeFrom="paragraph">
              <wp:posOffset>35560</wp:posOffset>
            </wp:positionV>
            <wp:extent cx="2052955" cy="522605"/>
            <wp:effectExtent l="0" t="0" r="4445" b="0"/>
            <wp:wrapThrough wrapText="bothSides">
              <wp:wrapPolygon edited="0">
                <wp:start x="4209" y="0"/>
                <wp:lineTo x="2606" y="1575"/>
                <wp:lineTo x="0" y="9448"/>
                <wp:lineTo x="0" y="18897"/>
                <wp:lineTo x="601" y="20471"/>
                <wp:lineTo x="4410" y="20471"/>
                <wp:lineTo x="21446" y="18897"/>
                <wp:lineTo x="21446" y="0"/>
                <wp:lineTo x="4209" y="0"/>
              </wp:wrapPolygon>
            </wp:wrapThrough>
            <wp:docPr id="1" name="Picture 1" descr="cor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tla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2955"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7129E" w14:textId="03DF9A83" w:rsidR="00266B3D" w:rsidRDefault="00A4282C" w:rsidP="00266B3D">
      <w:pPr>
        <w:rPr>
          <w:rFonts w:ascii="Gill Sans MT" w:hAnsi="Gill Sans MT"/>
          <w:sz w:val="18"/>
          <w:szCs w:val="18"/>
        </w:rPr>
      </w:pPr>
      <w:r>
        <w:rPr>
          <w:rFonts w:ascii="Gill Sans MT" w:hAnsi="Gill Sans MT"/>
          <w:sz w:val="18"/>
          <w:szCs w:val="18"/>
        </w:rPr>
        <w:t xml:space="preserve">                                                                                                                        </w:t>
      </w:r>
    </w:p>
    <w:p w14:paraId="7F6218F4" w14:textId="77777777" w:rsidR="00F931E2" w:rsidRDefault="00F931E2" w:rsidP="002B0707">
      <w:pPr>
        <w:spacing w:after="0" w:line="240" w:lineRule="auto"/>
        <w:rPr>
          <w:b/>
          <w:i/>
        </w:rPr>
      </w:pPr>
    </w:p>
    <w:p w14:paraId="021260EC" w14:textId="7ABD9253" w:rsidR="00726987" w:rsidRPr="00E22A85" w:rsidRDefault="00726987" w:rsidP="00726987">
      <w:pPr>
        <w:rPr>
          <w:rFonts w:ascii="Times New Roman" w:eastAsia="Calibri" w:hAnsi="Times New Roman" w:cs="Times New Roman"/>
          <w:szCs w:val="24"/>
        </w:rPr>
      </w:pPr>
      <w:r w:rsidRPr="00E22A85">
        <w:rPr>
          <w:rFonts w:ascii="Times New Roman" w:eastAsia="Calibri" w:hAnsi="Times New Roman" w:cs="Times New Roman"/>
          <w:szCs w:val="24"/>
        </w:rPr>
        <w:t>TO:</w:t>
      </w:r>
      <w:r w:rsidRPr="00E22A85">
        <w:rPr>
          <w:rFonts w:ascii="Times New Roman" w:eastAsia="Calibri" w:hAnsi="Times New Roman" w:cs="Times New Roman"/>
          <w:szCs w:val="24"/>
        </w:rPr>
        <w:tab/>
      </w:r>
      <w:r w:rsidRPr="00E22A85">
        <w:rPr>
          <w:rFonts w:ascii="Times New Roman" w:eastAsia="Calibri" w:hAnsi="Times New Roman" w:cs="Times New Roman"/>
          <w:szCs w:val="24"/>
        </w:rPr>
        <w:tab/>
      </w:r>
      <w:r w:rsidRPr="00E22A85">
        <w:rPr>
          <w:rFonts w:ascii="Times New Roman" w:hAnsi="Times New Roman" w:cs="Times New Roman"/>
          <w:szCs w:val="24"/>
        </w:rPr>
        <w:t xml:space="preserve"> SUNY Cortland Faculty</w:t>
      </w:r>
      <w:r>
        <w:rPr>
          <w:rFonts w:ascii="Times New Roman" w:hAnsi="Times New Roman" w:cs="Times New Roman"/>
          <w:szCs w:val="24"/>
        </w:rPr>
        <w:t xml:space="preserve"> Senate</w:t>
      </w:r>
    </w:p>
    <w:p w14:paraId="161CE440" w14:textId="77777777" w:rsidR="00726987" w:rsidRPr="00E22A85" w:rsidRDefault="00726987" w:rsidP="00726987">
      <w:pPr>
        <w:spacing w:after="0" w:line="240" w:lineRule="auto"/>
        <w:rPr>
          <w:rFonts w:ascii="Times New Roman" w:hAnsi="Times New Roman" w:cs="Times New Roman"/>
          <w:szCs w:val="24"/>
        </w:rPr>
      </w:pPr>
      <w:r w:rsidRPr="00E22A85">
        <w:rPr>
          <w:rFonts w:ascii="Times New Roman" w:eastAsia="Calibri" w:hAnsi="Times New Roman" w:cs="Times New Roman"/>
          <w:szCs w:val="24"/>
        </w:rPr>
        <w:tab/>
      </w:r>
      <w:r w:rsidRPr="00E22A85">
        <w:rPr>
          <w:rFonts w:ascii="Times New Roman" w:eastAsia="Calibri" w:hAnsi="Times New Roman" w:cs="Times New Roman"/>
          <w:szCs w:val="24"/>
        </w:rPr>
        <w:tab/>
      </w:r>
    </w:p>
    <w:p w14:paraId="6D6D2CAA" w14:textId="77777777" w:rsidR="00726987" w:rsidRPr="00E22A85" w:rsidRDefault="00726987" w:rsidP="00726987">
      <w:pPr>
        <w:spacing w:after="0" w:line="240" w:lineRule="auto"/>
        <w:rPr>
          <w:rFonts w:ascii="Times New Roman" w:eastAsia="Calibri" w:hAnsi="Times New Roman" w:cs="Times New Roman"/>
          <w:szCs w:val="24"/>
        </w:rPr>
      </w:pPr>
      <w:r w:rsidRPr="00E22A85">
        <w:rPr>
          <w:rFonts w:ascii="Times New Roman" w:eastAsia="Calibri" w:hAnsi="Times New Roman" w:cs="Times New Roman"/>
          <w:szCs w:val="24"/>
        </w:rPr>
        <w:t>FROM:</w:t>
      </w:r>
      <w:r w:rsidRPr="00E22A85">
        <w:rPr>
          <w:rFonts w:ascii="Times New Roman" w:eastAsia="Calibri" w:hAnsi="Times New Roman" w:cs="Times New Roman"/>
          <w:szCs w:val="24"/>
        </w:rPr>
        <w:tab/>
        <w:t xml:space="preserve">Dr. </w:t>
      </w:r>
      <w:r w:rsidRPr="00E22A85">
        <w:rPr>
          <w:rFonts w:ascii="Times New Roman" w:hAnsi="Times New Roman" w:cs="Times New Roman"/>
          <w:szCs w:val="24"/>
        </w:rPr>
        <w:t>Chris Widdall</w:t>
      </w:r>
    </w:p>
    <w:p w14:paraId="10575632" w14:textId="77777777" w:rsidR="00726987" w:rsidRPr="00E22A85" w:rsidRDefault="00726987" w:rsidP="00726987">
      <w:pPr>
        <w:spacing w:after="0" w:line="240" w:lineRule="auto"/>
        <w:rPr>
          <w:rFonts w:ascii="Times New Roman" w:eastAsia="Calibri" w:hAnsi="Times New Roman" w:cs="Times New Roman"/>
          <w:szCs w:val="24"/>
        </w:rPr>
      </w:pPr>
      <w:r w:rsidRPr="00E22A85">
        <w:rPr>
          <w:rFonts w:ascii="Times New Roman" w:eastAsia="Calibri" w:hAnsi="Times New Roman" w:cs="Times New Roman"/>
          <w:szCs w:val="24"/>
        </w:rPr>
        <w:tab/>
      </w:r>
      <w:r w:rsidRPr="00E22A85">
        <w:rPr>
          <w:rFonts w:ascii="Times New Roman" w:eastAsia="Calibri" w:hAnsi="Times New Roman" w:cs="Times New Roman"/>
          <w:szCs w:val="24"/>
        </w:rPr>
        <w:tab/>
        <w:t xml:space="preserve">Chair, Educational Policy Committee </w:t>
      </w:r>
    </w:p>
    <w:p w14:paraId="019266F4" w14:textId="77777777" w:rsidR="00726987" w:rsidRPr="00E22A85" w:rsidRDefault="00726987" w:rsidP="00726987">
      <w:pPr>
        <w:spacing w:after="0" w:line="240" w:lineRule="auto"/>
        <w:rPr>
          <w:rFonts w:ascii="Times New Roman" w:eastAsia="Calibri" w:hAnsi="Times New Roman" w:cs="Times New Roman"/>
          <w:szCs w:val="24"/>
        </w:rPr>
      </w:pPr>
    </w:p>
    <w:p w14:paraId="68844740" w14:textId="77777777" w:rsidR="00726987" w:rsidRPr="00E22A85" w:rsidRDefault="00726987" w:rsidP="00726987">
      <w:pPr>
        <w:spacing w:after="0" w:line="240" w:lineRule="auto"/>
        <w:rPr>
          <w:rFonts w:ascii="Times New Roman" w:eastAsia="Calibri" w:hAnsi="Times New Roman" w:cs="Times New Roman"/>
          <w:szCs w:val="24"/>
        </w:rPr>
      </w:pPr>
      <w:r w:rsidRPr="00E22A85">
        <w:rPr>
          <w:rFonts w:ascii="Times New Roman" w:hAnsi="Times New Roman" w:cs="Times New Roman"/>
          <w:szCs w:val="24"/>
        </w:rPr>
        <w:t>DATE:</w:t>
      </w:r>
      <w:r w:rsidRPr="00E22A85">
        <w:rPr>
          <w:rFonts w:ascii="Times New Roman" w:hAnsi="Times New Roman" w:cs="Times New Roman"/>
          <w:szCs w:val="24"/>
        </w:rPr>
        <w:tab/>
      </w:r>
      <w:r w:rsidRPr="00E22A85">
        <w:rPr>
          <w:rFonts w:ascii="Times New Roman" w:hAnsi="Times New Roman" w:cs="Times New Roman"/>
          <w:szCs w:val="24"/>
        </w:rPr>
        <w:tab/>
      </w:r>
      <w:r w:rsidRPr="00E22A85">
        <w:rPr>
          <w:rFonts w:ascii="Times New Roman" w:hAnsi="Times New Roman" w:cs="Times New Roman"/>
          <w:szCs w:val="24"/>
        </w:rPr>
        <w:fldChar w:fldCharType="begin"/>
      </w:r>
      <w:r w:rsidRPr="00E22A85">
        <w:rPr>
          <w:rFonts w:ascii="Times New Roman" w:hAnsi="Times New Roman" w:cs="Times New Roman"/>
          <w:szCs w:val="24"/>
        </w:rPr>
        <w:instrText xml:space="preserve"> DATE \@ "MMMM d, yyyy" </w:instrText>
      </w:r>
      <w:r w:rsidRPr="00E22A85">
        <w:rPr>
          <w:rFonts w:ascii="Times New Roman" w:hAnsi="Times New Roman" w:cs="Times New Roman"/>
          <w:szCs w:val="24"/>
        </w:rPr>
        <w:fldChar w:fldCharType="separate"/>
      </w:r>
      <w:r w:rsidR="002D33C9">
        <w:rPr>
          <w:rFonts w:ascii="Times New Roman" w:hAnsi="Times New Roman" w:cs="Times New Roman"/>
          <w:noProof/>
          <w:szCs w:val="24"/>
        </w:rPr>
        <w:t>November 19, 2019</w:t>
      </w:r>
      <w:r w:rsidRPr="00E22A85">
        <w:rPr>
          <w:rFonts w:ascii="Times New Roman" w:hAnsi="Times New Roman" w:cs="Times New Roman"/>
          <w:szCs w:val="24"/>
        </w:rPr>
        <w:fldChar w:fldCharType="end"/>
      </w:r>
    </w:p>
    <w:p w14:paraId="35AE4D53" w14:textId="77777777" w:rsidR="00726987" w:rsidRPr="00E22A85" w:rsidRDefault="00726987" w:rsidP="00726987">
      <w:pPr>
        <w:spacing w:after="0" w:line="240" w:lineRule="auto"/>
        <w:rPr>
          <w:rFonts w:ascii="Times New Roman" w:eastAsia="Calibri" w:hAnsi="Times New Roman" w:cs="Times New Roman"/>
          <w:szCs w:val="24"/>
        </w:rPr>
      </w:pPr>
    </w:p>
    <w:p w14:paraId="7AD93DBE" w14:textId="3BFE3B3D" w:rsidR="00726987" w:rsidRPr="00E22A85" w:rsidRDefault="00726987" w:rsidP="00726987">
      <w:pPr>
        <w:spacing w:after="0" w:line="240" w:lineRule="auto"/>
        <w:ind w:left="1440" w:hanging="1440"/>
        <w:rPr>
          <w:rFonts w:ascii="Times New Roman" w:hAnsi="Times New Roman" w:cs="Times New Roman"/>
          <w:szCs w:val="24"/>
        </w:rPr>
      </w:pPr>
      <w:r w:rsidRPr="00E22A85">
        <w:rPr>
          <w:rFonts w:ascii="Times New Roman" w:eastAsia="Calibri" w:hAnsi="Times New Roman" w:cs="Times New Roman"/>
          <w:szCs w:val="24"/>
        </w:rPr>
        <w:t>RE:</w:t>
      </w:r>
      <w:r w:rsidRPr="00E22A85">
        <w:rPr>
          <w:rFonts w:ascii="Times New Roman" w:eastAsia="Calibri" w:hAnsi="Times New Roman" w:cs="Times New Roman"/>
          <w:szCs w:val="24"/>
        </w:rPr>
        <w:tab/>
      </w:r>
      <w:r>
        <w:rPr>
          <w:rFonts w:ascii="Times New Roman" w:hAnsi="Times New Roman" w:cs="Times New Roman"/>
          <w:szCs w:val="24"/>
        </w:rPr>
        <w:t>SUNY Cortland General Education Policy Revisions</w:t>
      </w:r>
    </w:p>
    <w:p w14:paraId="7B22A4FF" w14:textId="77777777" w:rsidR="00726987" w:rsidRPr="00E22A85" w:rsidRDefault="00726987" w:rsidP="00726987">
      <w:pPr>
        <w:pBdr>
          <w:bottom w:val="single" w:sz="12" w:space="1" w:color="auto"/>
        </w:pBdr>
        <w:spacing w:after="0" w:line="240" w:lineRule="auto"/>
        <w:rPr>
          <w:rFonts w:ascii="Times New Roman" w:hAnsi="Times New Roman" w:cs="Times New Roman"/>
          <w:szCs w:val="24"/>
        </w:rPr>
      </w:pPr>
    </w:p>
    <w:p w14:paraId="016C57BF" w14:textId="35F6D44D" w:rsidR="00726987" w:rsidRPr="00CF402E" w:rsidRDefault="00726987" w:rsidP="00726987">
      <w:pPr>
        <w:rPr>
          <w:rFonts w:ascii="Times New Roman" w:hAnsi="Times New Roman" w:cs="Times New Roman"/>
          <w:szCs w:val="24"/>
        </w:rPr>
      </w:pPr>
      <w:r w:rsidRPr="00E22A85">
        <w:rPr>
          <w:rFonts w:ascii="Times New Roman" w:hAnsi="Times New Roman" w:cs="Times New Roman"/>
          <w:szCs w:val="24"/>
        </w:rPr>
        <w:br/>
      </w:r>
      <w:r w:rsidRPr="00CF402E">
        <w:rPr>
          <w:rFonts w:ascii="Times New Roman" w:hAnsi="Times New Roman" w:cs="Times New Roman"/>
          <w:szCs w:val="24"/>
        </w:rPr>
        <w:t xml:space="preserve">The Educational Policy Committee (EPC) has been asked to review suggested revisions to the General Education (GE) Course Proposal Guidelines. </w:t>
      </w:r>
      <w:r w:rsidR="00CF402E" w:rsidRPr="00CF402E">
        <w:rPr>
          <w:rFonts w:ascii="Times New Roman" w:hAnsi="Times New Roman" w:cs="Times New Roman"/>
          <w:szCs w:val="24"/>
        </w:rPr>
        <w:t xml:space="preserve">This final </w:t>
      </w:r>
      <w:r w:rsidRPr="00CF402E">
        <w:rPr>
          <w:rFonts w:ascii="Times New Roman" w:hAnsi="Times New Roman" w:cs="Times New Roman"/>
          <w:szCs w:val="24"/>
        </w:rPr>
        <w:t>revision</w:t>
      </w:r>
      <w:r w:rsidR="00CF402E" w:rsidRPr="00CF402E">
        <w:rPr>
          <w:rFonts w:ascii="Times New Roman" w:hAnsi="Times New Roman" w:cs="Times New Roman"/>
          <w:szCs w:val="24"/>
        </w:rPr>
        <w:t xml:space="preserve"> document</w:t>
      </w:r>
      <w:r w:rsidRPr="00CF402E">
        <w:rPr>
          <w:rFonts w:ascii="Times New Roman" w:hAnsi="Times New Roman" w:cs="Times New Roman"/>
          <w:szCs w:val="24"/>
        </w:rPr>
        <w:t xml:space="preserve"> w</w:t>
      </w:r>
      <w:r w:rsidR="00CF402E" w:rsidRPr="00CF402E">
        <w:rPr>
          <w:rFonts w:ascii="Times New Roman" w:hAnsi="Times New Roman" w:cs="Times New Roman"/>
          <w:szCs w:val="24"/>
        </w:rPr>
        <w:t>as</w:t>
      </w:r>
      <w:r w:rsidRPr="00CF402E">
        <w:rPr>
          <w:rFonts w:ascii="Times New Roman" w:hAnsi="Times New Roman" w:cs="Times New Roman"/>
          <w:szCs w:val="24"/>
        </w:rPr>
        <w:t xml:space="preserve"> developed </w:t>
      </w:r>
      <w:r w:rsidR="00CF402E" w:rsidRPr="00CF402E">
        <w:rPr>
          <w:rFonts w:ascii="Times New Roman" w:hAnsi="Times New Roman" w:cs="Times New Roman"/>
          <w:szCs w:val="24"/>
        </w:rPr>
        <w:t>in collaboration with the</w:t>
      </w:r>
      <w:r w:rsidRPr="00CF402E">
        <w:rPr>
          <w:rFonts w:ascii="Times New Roman" w:hAnsi="Times New Roman" w:cs="Times New Roman"/>
          <w:szCs w:val="24"/>
        </w:rPr>
        <w:t xml:space="preserve"> GE Committee</w:t>
      </w:r>
      <w:r w:rsidR="00CF402E" w:rsidRPr="00CF402E">
        <w:rPr>
          <w:rFonts w:ascii="Times New Roman" w:hAnsi="Times New Roman" w:cs="Times New Roman"/>
          <w:szCs w:val="24"/>
        </w:rPr>
        <w:t xml:space="preserve">, the </w:t>
      </w:r>
      <w:r w:rsidRPr="00CF402E">
        <w:rPr>
          <w:rFonts w:ascii="Times New Roman" w:hAnsi="Times New Roman" w:cs="Times New Roman"/>
          <w:szCs w:val="24"/>
        </w:rPr>
        <w:t>EPC</w:t>
      </w:r>
      <w:r w:rsidR="00CF402E" w:rsidRPr="00CF402E">
        <w:rPr>
          <w:rFonts w:ascii="Times New Roman" w:hAnsi="Times New Roman" w:cs="Times New Roman"/>
          <w:szCs w:val="24"/>
        </w:rPr>
        <w:t>,</w:t>
      </w:r>
      <w:r w:rsidRPr="00CF402E">
        <w:rPr>
          <w:rFonts w:ascii="Times New Roman" w:hAnsi="Times New Roman" w:cs="Times New Roman"/>
          <w:szCs w:val="24"/>
        </w:rPr>
        <w:t xml:space="preserve"> and the </w:t>
      </w:r>
      <w:r w:rsidR="00CF402E" w:rsidRPr="00CF402E">
        <w:rPr>
          <w:rFonts w:ascii="Times New Roman" w:hAnsi="Times New Roman" w:cs="Times New Roman"/>
          <w:szCs w:val="24"/>
        </w:rPr>
        <w:t xml:space="preserve">SUNY Cortland faculty through the </w:t>
      </w:r>
      <w:r w:rsidRPr="00CF402E">
        <w:rPr>
          <w:rFonts w:ascii="Times New Roman" w:hAnsi="Times New Roman" w:cs="Times New Roman"/>
          <w:szCs w:val="24"/>
        </w:rPr>
        <w:t xml:space="preserve">vetting process at SUNY Cortland. </w:t>
      </w:r>
    </w:p>
    <w:p w14:paraId="71643582" w14:textId="5A8EC5B9" w:rsidR="00F51A08" w:rsidRPr="00CF402E" w:rsidRDefault="00CF402E" w:rsidP="002B0707">
      <w:pPr>
        <w:spacing w:after="0" w:line="240" w:lineRule="auto"/>
        <w:rPr>
          <w:rFonts w:ascii="Times New Roman" w:hAnsi="Times New Roman" w:cs="Times New Roman"/>
          <w:szCs w:val="24"/>
        </w:rPr>
      </w:pPr>
      <w:r w:rsidRPr="00CF402E">
        <w:rPr>
          <w:rFonts w:ascii="Times New Roman" w:hAnsi="Times New Roman" w:cs="Times New Roman"/>
          <w:b/>
          <w:bCs/>
          <w:szCs w:val="24"/>
        </w:rPr>
        <w:t>Item:</w:t>
      </w:r>
      <w:r w:rsidRPr="00CF402E">
        <w:rPr>
          <w:rFonts w:ascii="Times New Roman" w:hAnsi="Times New Roman" w:cs="Times New Roman"/>
          <w:szCs w:val="24"/>
        </w:rPr>
        <w:t xml:space="preserve"> </w:t>
      </w:r>
      <w:r w:rsidR="005C536E" w:rsidRPr="00CF402E">
        <w:rPr>
          <w:rFonts w:ascii="Times New Roman" w:hAnsi="Times New Roman" w:cs="Times New Roman"/>
          <w:szCs w:val="24"/>
        </w:rPr>
        <w:t xml:space="preserve">SUNY Cortland </w:t>
      </w:r>
      <w:r w:rsidR="001223AE" w:rsidRPr="00CF402E">
        <w:rPr>
          <w:rFonts w:ascii="Times New Roman" w:hAnsi="Times New Roman" w:cs="Times New Roman"/>
          <w:szCs w:val="24"/>
        </w:rPr>
        <w:t xml:space="preserve"> – General Education</w:t>
      </w:r>
      <w:r w:rsidR="005C536E" w:rsidRPr="00CF402E">
        <w:rPr>
          <w:rFonts w:ascii="Times New Roman" w:hAnsi="Times New Roman" w:cs="Times New Roman"/>
          <w:szCs w:val="24"/>
        </w:rPr>
        <w:t xml:space="preserve"> Policy</w:t>
      </w:r>
    </w:p>
    <w:p w14:paraId="055F9C65" w14:textId="77777777" w:rsidR="00726987" w:rsidRPr="00CF402E" w:rsidRDefault="00726987" w:rsidP="005C536E">
      <w:pPr>
        <w:spacing w:after="0" w:line="240" w:lineRule="auto"/>
        <w:rPr>
          <w:rFonts w:ascii="Times New Roman" w:hAnsi="Times New Roman" w:cs="Times New Roman"/>
          <w:szCs w:val="24"/>
          <w:u w:val="single"/>
        </w:rPr>
      </w:pPr>
    </w:p>
    <w:p w14:paraId="16FC5BF0" w14:textId="45AEFCDB" w:rsidR="005C536E" w:rsidRPr="00CF402E" w:rsidRDefault="00726987" w:rsidP="005C536E">
      <w:pPr>
        <w:spacing w:after="0" w:line="240" w:lineRule="auto"/>
        <w:rPr>
          <w:rFonts w:ascii="Times New Roman" w:hAnsi="Times New Roman" w:cs="Times New Roman"/>
          <w:szCs w:val="24"/>
        </w:rPr>
      </w:pPr>
      <w:r w:rsidRPr="00CF402E">
        <w:rPr>
          <w:rFonts w:ascii="Times New Roman" w:hAnsi="Times New Roman" w:cs="Times New Roman"/>
          <w:b/>
          <w:bCs/>
          <w:szCs w:val="24"/>
        </w:rPr>
        <w:t>Rationale:</w:t>
      </w:r>
      <w:r w:rsidR="007A322C" w:rsidRPr="00CF402E">
        <w:rPr>
          <w:rFonts w:ascii="Times New Roman" w:hAnsi="Times New Roman" w:cs="Times New Roman"/>
          <w:szCs w:val="24"/>
        </w:rPr>
        <w:t xml:space="preserve">  </w:t>
      </w:r>
      <w:r w:rsidR="001223AE" w:rsidRPr="00CF402E">
        <w:rPr>
          <w:rFonts w:ascii="Times New Roman" w:hAnsi="Times New Roman" w:cs="Times New Roman"/>
          <w:szCs w:val="24"/>
        </w:rPr>
        <w:t xml:space="preserve">Revision of </w:t>
      </w:r>
      <w:r w:rsidR="005C536E" w:rsidRPr="00CF402E">
        <w:rPr>
          <w:rFonts w:ascii="Times New Roman" w:hAnsi="Times New Roman" w:cs="Times New Roman"/>
          <w:szCs w:val="24"/>
        </w:rPr>
        <w:t xml:space="preserve">General Education Course Proposal Guidelines </w:t>
      </w:r>
    </w:p>
    <w:p w14:paraId="6A5FBEAE" w14:textId="77777777" w:rsidR="00163CDC" w:rsidRPr="00CF402E" w:rsidRDefault="00163CDC" w:rsidP="00163CDC">
      <w:pPr>
        <w:spacing w:after="0" w:line="240" w:lineRule="auto"/>
        <w:rPr>
          <w:rFonts w:ascii="Times New Roman" w:hAnsi="Times New Roman" w:cs="Times New Roman"/>
          <w:szCs w:val="24"/>
        </w:rPr>
      </w:pPr>
    </w:p>
    <w:p w14:paraId="2C34125E" w14:textId="77777777" w:rsidR="00CF402E" w:rsidRPr="00CF402E" w:rsidRDefault="003D6411" w:rsidP="00726987">
      <w:pPr>
        <w:rPr>
          <w:rFonts w:ascii="Times New Roman" w:hAnsi="Times New Roman" w:cs="Times New Roman"/>
          <w:szCs w:val="24"/>
        </w:rPr>
      </w:pPr>
      <w:r w:rsidRPr="00CF402E">
        <w:rPr>
          <w:rFonts w:ascii="Times New Roman" w:hAnsi="Times New Roman" w:cs="Times New Roman"/>
          <w:szCs w:val="24"/>
        </w:rPr>
        <w:t>The GE Committee proposes the below changes in an effort to make the course proposal process more transparent to those wishing inclusion in the General Education Program.</w:t>
      </w:r>
      <w:r w:rsidR="00CF402E" w:rsidRPr="00CF402E">
        <w:rPr>
          <w:rFonts w:ascii="Times New Roman" w:hAnsi="Times New Roman" w:cs="Times New Roman"/>
          <w:szCs w:val="24"/>
        </w:rPr>
        <w:t xml:space="preserve"> </w:t>
      </w:r>
    </w:p>
    <w:p w14:paraId="3B538C07" w14:textId="2F4A6E9C" w:rsidR="007A322C" w:rsidRPr="00CF402E" w:rsidRDefault="00726987" w:rsidP="00726987">
      <w:pPr>
        <w:rPr>
          <w:rFonts w:ascii="Times New Roman" w:hAnsi="Times New Roman" w:cs="Times New Roman"/>
          <w:szCs w:val="24"/>
        </w:rPr>
      </w:pPr>
      <w:r w:rsidRPr="00CF402E">
        <w:rPr>
          <w:rFonts w:ascii="Times New Roman" w:hAnsi="Times New Roman" w:cs="Times New Roman"/>
          <w:szCs w:val="24"/>
        </w:rPr>
        <w:t>The revisions do not include any policy changes</w:t>
      </w:r>
      <w:r w:rsidR="00CF402E">
        <w:rPr>
          <w:rFonts w:ascii="Times New Roman" w:hAnsi="Times New Roman" w:cs="Times New Roman"/>
          <w:szCs w:val="24"/>
        </w:rPr>
        <w:t>. However,</w:t>
      </w:r>
      <w:r w:rsidRPr="00CF402E">
        <w:rPr>
          <w:rFonts w:ascii="Times New Roman" w:hAnsi="Times New Roman" w:cs="Times New Roman"/>
          <w:szCs w:val="24"/>
        </w:rPr>
        <w:t xml:space="preserve"> for bullet #11 under “Guidelines for General Education Courses” a note has been added on why this bullet had been removed and how that policy</w:t>
      </w:r>
      <w:r w:rsidR="00CF402E">
        <w:rPr>
          <w:rFonts w:ascii="Times New Roman" w:hAnsi="Times New Roman" w:cs="Times New Roman"/>
          <w:szCs w:val="24"/>
        </w:rPr>
        <w:t xml:space="preserve"> item</w:t>
      </w:r>
      <w:r w:rsidRPr="00CF402E">
        <w:rPr>
          <w:rFonts w:ascii="Times New Roman" w:hAnsi="Times New Roman" w:cs="Times New Roman"/>
          <w:szCs w:val="24"/>
        </w:rPr>
        <w:t xml:space="preserve"> will stay intact within this revised document. </w:t>
      </w:r>
    </w:p>
    <w:p w14:paraId="0F2FA982" w14:textId="48A3732D" w:rsidR="007A322C" w:rsidRPr="00CF402E" w:rsidRDefault="007A322C" w:rsidP="00163CDC">
      <w:pPr>
        <w:spacing w:after="0" w:line="240" w:lineRule="auto"/>
        <w:rPr>
          <w:rFonts w:ascii="Times New Roman" w:hAnsi="Times New Roman" w:cs="Times New Roman"/>
          <w:szCs w:val="24"/>
          <w:u w:val="single"/>
        </w:rPr>
      </w:pPr>
      <w:r w:rsidRPr="00CF402E">
        <w:rPr>
          <w:rFonts w:ascii="Times New Roman" w:hAnsi="Times New Roman" w:cs="Times New Roman"/>
          <w:szCs w:val="24"/>
        </w:rPr>
        <w:t xml:space="preserve">Note: for revisions, changes are indicated in </w:t>
      </w:r>
      <w:r w:rsidR="002D503F" w:rsidRPr="00CF402E">
        <w:rPr>
          <w:rFonts w:ascii="Times New Roman" w:hAnsi="Times New Roman" w:cs="Times New Roman"/>
          <w:szCs w:val="24"/>
        </w:rPr>
        <w:t>red</w:t>
      </w:r>
      <w:r w:rsidRPr="00CF402E">
        <w:rPr>
          <w:rFonts w:ascii="Times New Roman" w:hAnsi="Times New Roman" w:cs="Times New Roman"/>
          <w:szCs w:val="24"/>
        </w:rPr>
        <w:t>; deletions are noted by strike out</w:t>
      </w:r>
    </w:p>
    <w:tbl>
      <w:tblPr>
        <w:tblW w:w="0" w:type="auto"/>
        <w:tblCellMar>
          <w:left w:w="0" w:type="dxa"/>
          <w:right w:w="0" w:type="dxa"/>
        </w:tblCellMar>
        <w:tblLook w:val="04A0" w:firstRow="1" w:lastRow="0" w:firstColumn="1" w:lastColumn="0" w:noHBand="0" w:noVBand="1"/>
      </w:tblPr>
      <w:tblGrid>
        <w:gridCol w:w="4908"/>
        <w:gridCol w:w="4668"/>
      </w:tblGrid>
      <w:tr w:rsidR="005C536E" w:rsidRPr="00CF402E" w14:paraId="79C69431" w14:textId="77777777" w:rsidTr="005C536E">
        <w:tc>
          <w:tcPr>
            <w:tcW w:w="4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6A636" w14:textId="77777777" w:rsidR="005C536E" w:rsidRPr="00CF402E" w:rsidRDefault="005C536E" w:rsidP="005C536E">
            <w:pPr>
              <w:spacing w:after="0" w:line="240" w:lineRule="auto"/>
              <w:jc w:val="center"/>
              <w:rPr>
                <w:rFonts w:ascii="Times New Roman" w:eastAsia="Calibri" w:hAnsi="Times New Roman" w:cs="Times New Roman"/>
                <w:sz w:val="22"/>
              </w:rPr>
            </w:pPr>
            <w:r w:rsidRPr="00CF402E">
              <w:rPr>
                <w:rFonts w:ascii="Times New Roman" w:eastAsia="Calibri" w:hAnsi="Times New Roman" w:cs="Times New Roman"/>
                <w:sz w:val="22"/>
              </w:rPr>
              <w:t>Current</w:t>
            </w:r>
          </w:p>
        </w:tc>
        <w:tc>
          <w:tcPr>
            <w:tcW w:w="46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3321E" w14:textId="77777777" w:rsidR="005C536E" w:rsidRPr="00CF402E" w:rsidRDefault="005C536E" w:rsidP="005C536E">
            <w:pPr>
              <w:spacing w:after="0" w:line="240" w:lineRule="auto"/>
              <w:jc w:val="center"/>
              <w:rPr>
                <w:rFonts w:ascii="Times New Roman" w:eastAsia="Calibri" w:hAnsi="Times New Roman" w:cs="Times New Roman"/>
                <w:sz w:val="22"/>
              </w:rPr>
            </w:pPr>
            <w:r w:rsidRPr="00CF402E">
              <w:rPr>
                <w:rFonts w:ascii="Times New Roman" w:eastAsia="Calibri" w:hAnsi="Times New Roman" w:cs="Times New Roman"/>
                <w:sz w:val="22"/>
              </w:rPr>
              <w:t>Revised</w:t>
            </w:r>
          </w:p>
        </w:tc>
      </w:tr>
      <w:tr w:rsidR="005C536E" w:rsidRPr="00CF402E" w14:paraId="4EC984DD" w14:textId="77777777" w:rsidTr="005C536E">
        <w:trPr>
          <w:trHeight w:val="818"/>
        </w:trPr>
        <w:tc>
          <w:tcPr>
            <w:tcW w:w="4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02033" w14:textId="77777777" w:rsidR="005C536E" w:rsidRPr="00CF402E" w:rsidRDefault="005C536E" w:rsidP="005C536E">
            <w:pPr>
              <w:spacing w:after="0" w:line="240" w:lineRule="auto"/>
              <w:rPr>
                <w:rFonts w:ascii="Times New Roman" w:eastAsia="Calibri" w:hAnsi="Times New Roman" w:cs="Times New Roman"/>
                <w:b/>
                <w:bCs/>
                <w:sz w:val="22"/>
              </w:rPr>
            </w:pPr>
            <w:r w:rsidRPr="00CF402E">
              <w:rPr>
                <w:rFonts w:ascii="Times New Roman" w:eastAsia="Calibri" w:hAnsi="Times New Roman" w:cs="Times New Roman"/>
                <w:b/>
                <w:bCs/>
                <w:sz w:val="22"/>
              </w:rPr>
              <w:t>General Education Course Proposal Guidelines</w:t>
            </w:r>
          </w:p>
        </w:tc>
        <w:tc>
          <w:tcPr>
            <w:tcW w:w="4668" w:type="dxa"/>
            <w:tcBorders>
              <w:top w:val="nil"/>
              <w:left w:val="nil"/>
              <w:bottom w:val="single" w:sz="8" w:space="0" w:color="auto"/>
              <w:right w:val="single" w:sz="8" w:space="0" w:color="auto"/>
            </w:tcBorders>
            <w:tcMar>
              <w:top w:w="0" w:type="dxa"/>
              <w:left w:w="108" w:type="dxa"/>
              <w:bottom w:w="0" w:type="dxa"/>
              <w:right w:w="108" w:type="dxa"/>
            </w:tcMar>
            <w:hideMark/>
          </w:tcPr>
          <w:p w14:paraId="1B501CDF"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b/>
                <w:bCs/>
                <w:color w:val="FF0000"/>
                <w:sz w:val="22"/>
              </w:rPr>
              <w:t xml:space="preserve">Guidelines for Proposing a </w:t>
            </w:r>
            <w:r w:rsidRPr="00CF402E">
              <w:rPr>
                <w:rFonts w:ascii="Times New Roman" w:eastAsia="Calibri" w:hAnsi="Times New Roman" w:cs="Times New Roman"/>
                <w:b/>
                <w:bCs/>
                <w:sz w:val="22"/>
              </w:rPr>
              <w:t>General Education Course</w:t>
            </w:r>
            <w:r w:rsidRPr="00CF402E">
              <w:rPr>
                <w:rFonts w:ascii="Times New Roman" w:eastAsia="Calibri" w:hAnsi="Times New Roman" w:cs="Times New Roman"/>
                <w:sz w:val="22"/>
              </w:rPr>
              <w:t xml:space="preserve"> </w:t>
            </w:r>
            <w:r w:rsidRPr="00CF402E">
              <w:rPr>
                <w:rFonts w:ascii="Times New Roman" w:eastAsia="Calibri" w:hAnsi="Times New Roman" w:cs="Times New Roman"/>
                <w:strike/>
                <w:sz w:val="22"/>
              </w:rPr>
              <w:t>Proposal Guidelines</w:t>
            </w:r>
          </w:p>
          <w:p w14:paraId="6B705068"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z w:val="22"/>
              </w:rPr>
              <w:t> </w:t>
            </w:r>
          </w:p>
        </w:tc>
      </w:tr>
      <w:tr w:rsidR="005C536E" w:rsidRPr="00CF402E" w14:paraId="4A040F6C" w14:textId="77777777" w:rsidTr="005C536E">
        <w:tc>
          <w:tcPr>
            <w:tcW w:w="4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AFF75"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z w:val="22"/>
              </w:rPr>
              <w:t xml:space="preserve">The General Education Committee, a committee established by and reporting to the Faculty Senate, recommends courses included in the Cortland General Education Program.  The committee’s responsibility is to ensure that proposed courses meet the intent and outcomes of the particular General Education categories and will fulfill the established category goals, objectives, and learning outcomes.  Courses are submitted to the General Education Committee after having been approved by the college curriculum process as outlined in the Curriculum Change Guide, except in the case of special topics courses (refer to #6 of the </w:t>
            </w:r>
            <w:r w:rsidRPr="00CF402E">
              <w:rPr>
                <w:rFonts w:ascii="Times New Roman" w:eastAsia="Calibri" w:hAnsi="Times New Roman" w:cs="Times New Roman"/>
                <w:sz w:val="22"/>
              </w:rPr>
              <w:lastRenderedPageBreak/>
              <w:t>“Guidelines” below).</w:t>
            </w:r>
          </w:p>
          <w:p w14:paraId="6F26F7EE"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z w:val="22"/>
              </w:rPr>
              <w:t> </w:t>
            </w:r>
          </w:p>
        </w:tc>
        <w:tc>
          <w:tcPr>
            <w:tcW w:w="4668" w:type="dxa"/>
            <w:tcBorders>
              <w:top w:val="nil"/>
              <w:left w:val="nil"/>
              <w:bottom w:val="single" w:sz="8" w:space="0" w:color="auto"/>
              <w:right w:val="single" w:sz="8" w:space="0" w:color="auto"/>
            </w:tcBorders>
            <w:tcMar>
              <w:top w:w="0" w:type="dxa"/>
              <w:left w:w="108" w:type="dxa"/>
              <w:bottom w:w="0" w:type="dxa"/>
              <w:right w:w="108" w:type="dxa"/>
            </w:tcMar>
            <w:hideMark/>
          </w:tcPr>
          <w:p w14:paraId="03D5AC9E" w14:textId="0E85203F" w:rsidR="005C536E" w:rsidRPr="00CF402E" w:rsidRDefault="005C536E" w:rsidP="005C536E">
            <w:pPr>
              <w:spacing w:after="0" w:line="240" w:lineRule="auto"/>
              <w:rPr>
                <w:rFonts w:ascii="Times New Roman" w:eastAsia="Calibri" w:hAnsi="Times New Roman" w:cs="Times New Roman"/>
                <w:strike/>
                <w:sz w:val="22"/>
              </w:rPr>
            </w:pPr>
            <w:r w:rsidRPr="00CF402E">
              <w:rPr>
                <w:rFonts w:ascii="Times New Roman" w:eastAsia="Calibri" w:hAnsi="Times New Roman" w:cs="Times New Roman"/>
                <w:strike/>
                <w:sz w:val="22"/>
              </w:rPr>
              <w:lastRenderedPageBreak/>
              <w:t xml:space="preserve">The General Education Committee, a committee established by and reporting to the Faculty Senate, recommends courses included in the Cortland General Education Program.  The committee’s responsibility is to ensure that proposed courses meet the intent and outcomes of the particular General Education categories and will fulfill the established category goals, objectives, and learning outcomes.  Courses are submitted to the General Education Committee after having been approved by the college curriculum process as outlined in the Curriculum Change Guide, except in the case of special topics courses (refer to #6 of </w:t>
            </w:r>
            <w:r w:rsidRPr="00CF402E">
              <w:rPr>
                <w:rFonts w:ascii="Times New Roman" w:eastAsia="Calibri" w:hAnsi="Times New Roman" w:cs="Times New Roman"/>
                <w:strike/>
                <w:sz w:val="22"/>
              </w:rPr>
              <w:lastRenderedPageBreak/>
              <w:t>the “Guidelines” below).</w:t>
            </w:r>
          </w:p>
          <w:p w14:paraId="2432D8BA" w14:textId="77777777" w:rsidR="002D503F" w:rsidRPr="00CF402E" w:rsidRDefault="002D503F" w:rsidP="005C536E">
            <w:pPr>
              <w:spacing w:after="0" w:line="240" w:lineRule="auto"/>
              <w:rPr>
                <w:rFonts w:ascii="Times New Roman" w:eastAsia="Calibri" w:hAnsi="Times New Roman" w:cs="Times New Roman"/>
                <w:strike/>
                <w:sz w:val="22"/>
              </w:rPr>
            </w:pPr>
          </w:p>
          <w:p w14:paraId="12602C03" w14:textId="77777777" w:rsidR="002D503F" w:rsidRPr="00CF402E" w:rsidRDefault="002D503F" w:rsidP="002D503F">
            <w:pPr>
              <w:spacing w:after="0" w:line="240" w:lineRule="auto"/>
              <w:rPr>
                <w:rFonts w:ascii="Times New Roman" w:eastAsia="Calibri" w:hAnsi="Times New Roman" w:cs="Times New Roman"/>
                <w:color w:val="FF0000"/>
                <w:sz w:val="22"/>
              </w:rPr>
            </w:pPr>
            <w:r w:rsidRPr="00CF402E">
              <w:rPr>
                <w:rFonts w:ascii="Times New Roman" w:eastAsia="Calibri" w:hAnsi="Times New Roman" w:cs="Times New Roman"/>
                <w:color w:val="FF0000"/>
                <w:sz w:val="22"/>
              </w:rPr>
              <w:t xml:space="preserve">The Faculty Senate established the General Education Committee to review and recommend courses to be included in the Cortland General Education Program.  The committee’s responsibility is to ensure that courses meet the intent and outcomes of the particular General Education categories. </w:t>
            </w:r>
          </w:p>
          <w:p w14:paraId="7525E661" w14:textId="497D947C" w:rsidR="005C536E" w:rsidRPr="00CF402E" w:rsidRDefault="005C536E" w:rsidP="005C536E">
            <w:pPr>
              <w:spacing w:after="0" w:line="240" w:lineRule="auto"/>
              <w:rPr>
                <w:rFonts w:ascii="Times New Roman" w:eastAsia="Calibri" w:hAnsi="Times New Roman" w:cs="Times New Roman"/>
                <w:sz w:val="22"/>
              </w:rPr>
            </w:pPr>
          </w:p>
        </w:tc>
      </w:tr>
      <w:tr w:rsidR="005C536E" w:rsidRPr="00CF402E" w14:paraId="3E10F5FC" w14:textId="77777777" w:rsidTr="005C536E">
        <w:tc>
          <w:tcPr>
            <w:tcW w:w="4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08990" w14:textId="77777777" w:rsidR="005C536E" w:rsidRPr="00CF402E" w:rsidRDefault="005C536E" w:rsidP="005C536E">
            <w:pPr>
              <w:spacing w:after="0" w:line="240" w:lineRule="auto"/>
              <w:jc w:val="center"/>
              <w:rPr>
                <w:rFonts w:ascii="Times New Roman" w:eastAsia="Calibri" w:hAnsi="Times New Roman" w:cs="Times New Roman"/>
                <w:b/>
                <w:bCs/>
                <w:sz w:val="22"/>
              </w:rPr>
            </w:pPr>
            <w:r w:rsidRPr="00CF402E">
              <w:rPr>
                <w:rFonts w:ascii="Times New Roman" w:eastAsia="Calibri" w:hAnsi="Times New Roman" w:cs="Times New Roman"/>
                <w:b/>
                <w:bCs/>
                <w:sz w:val="22"/>
              </w:rPr>
              <w:lastRenderedPageBreak/>
              <w:t>Cortland General Education Program</w:t>
            </w:r>
          </w:p>
          <w:p w14:paraId="133A1F4C" w14:textId="77777777" w:rsidR="005C536E" w:rsidRPr="00CF402E" w:rsidRDefault="005C536E" w:rsidP="005C536E">
            <w:pPr>
              <w:numPr>
                <w:ilvl w:val="0"/>
                <w:numId w:val="8"/>
              </w:numPr>
              <w:spacing w:after="0" w:line="240" w:lineRule="auto"/>
              <w:ind w:left="780"/>
              <w:rPr>
                <w:rFonts w:ascii="Times New Roman" w:eastAsia="Calibri" w:hAnsi="Times New Roman" w:cs="Times New Roman"/>
                <w:sz w:val="22"/>
              </w:rPr>
            </w:pPr>
            <w:r w:rsidRPr="00CF402E">
              <w:rPr>
                <w:rFonts w:ascii="Times New Roman" w:eastAsia="Calibri" w:hAnsi="Times New Roman" w:cs="Times New Roman"/>
                <w:sz w:val="22"/>
              </w:rPr>
              <w:t>Quantitative Skills</w:t>
            </w:r>
          </w:p>
          <w:p w14:paraId="37CF731D" w14:textId="77777777" w:rsidR="005C536E" w:rsidRPr="00CF402E" w:rsidRDefault="005C536E" w:rsidP="005C536E">
            <w:pPr>
              <w:numPr>
                <w:ilvl w:val="0"/>
                <w:numId w:val="8"/>
              </w:numPr>
              <w:spacing w:after="0" w:line="240" w:lineRule="auto"/>
              <w:ind w:left="780"/>
              <w:rPr>
                <w:rFonts w:ascii="Times New Roman" w:eastAsia="Calibri" w:hAnsi="Times New Roman" w:cs="Times New Roman"/>
                <w:sz w:val="22"/>
              </w:rPr>
            </w:pPr>
            <w:r w:rsidRPr="00CF402E">
              <w:rPr>
                <w:rFonts w:ascii="Times New Roman" w:eastAsia="Calibri" w:hAnsi="Times New Roman" w:cs="Times New Roman"/>
                <w:sz w:val="22"/>
              </w:rPr>
              <w:t>Natural Sciences</w:t>
            </w:r>
          </w:p>
          <w:p w14:paraId="2C7FE479" w14:textId="77777777" w:rsidR="005C536E" w:rsidRPr="00CF402E" w:rsidRDefault="005C536E" w:rsidP="005C536E">
            <w:pPr>
              <w:numPr>
                <w:ilvl w:val="0"/>
                <w:numId w:val="8"/>
              </w:numPr>
              <w:spacing w:after="0" w:line="240" w:lineRule="auto"/>
              <w:ind w:left="780"/>
              <w:rPr>
                <w:rFonts w:ascii="Times New Roman" w:eastAsia="Calibri" w:hAnsi="Times New Roman" w:cs="Times New Roman"/>
                <w:sz w:val="22"/>
              </w:rPr>
            </w:pPr>
            <w:r w:rsidRPr="00CF402E">
              <w:rPr>
                <w:rFonts w:ascii="Times New Roman" w:eastAsia="Calibri" w:hAnsi="Times New Roman" w:cs="Times New Roman"/>
                <w:sz w:val="22"/>
              </w:rPr>
              <w:t>Social Sciences</w:t>
            </w:r>
          </w:p>
          <w:p w14:paraId="416CADA1" w14:textId="77777777" w:rsidR="005C536E" w:rsidRPr="00CF402E" w:rsidRDefault="005C536E" w:rsidP="005C536E">
            <w:pPr>
              <w:numPr>
                <w:ilvl w:val="0"/>
                <w:numId w:val="8"/>
              </w:numPr>
              <w:spacing w:after="0" w:line="240" w:lineRule="auto"/>
              <w:ind w:left="780"/>
              <w:rPr>
                <w:rFonts w:ascii="Times New Roman" w:eastAsia="Calibri" w:hAnsi="Times New Roman" w:cs="Times New Roman"/>
                <w:sz w:val="22"/>
              </w:rPr>
            </w:pPr>
            <w:r w:rsidRPr="00CF402E">
              <w:rPr>
                <w:rFonts w:ascii="Times New Roman" w:eastAsia="Calibri" w:hAnsi="Times New Roman" w:cs="Times New Roman"/>
                <w:sz w:val="22"/>
              </w:rPr>
              <w:t>United States History and Society</w:t>
            </w:r>
          </w:p>
          <w:p w14:paraId="014DD1C2" w14:textId="77777777" w:rsidR="005C536E" w:rsidRPr="00CF402E" w:rsidRDefault="005C536E" w:rsidP="005C536E">
            <w:pPr>
              <w:numPr>
                <w:ilvl w:val="0"/>
                <w:numId w:val="8"/>
              </w:numPr>
              <w:spacing w:after="0" w:line="240" w:lineRule="auto"/>
              <w:ind w:left="780"/>
              <w:rPr>
                <w:rFonts w:ascii="Times New Roman" w:eastAsia="Calibri" w:hAnsi="Times New Roman" w:cs="Times New Roman"/>
                <w:sz w:val="22"/>
              </w:rPr>
            </w:pPr>
            <w:r w:rsidRPr="00CF402E">
              <w:rPr>
                <w:rFonts w:ascii="Times New Roman" w:eastAsia="Calibri" w:hAnsi="Times New Roman" w:cs="Times New Roman"/>
                <w:sz w:val="22"/>
              </w:rPr>
              <w:t>Western Civilization (optional)</w:t>
            </w:r>
          </w:p>
          <w:p w14:paraId="2174B1E8" w14:textId="77777777" w:rsidR="005C536E" w:rsidRPr="00CF402E" w:rsidRDefault="005C536E" w:rsidP="005C536E">
            <w:pPr>
              <w:numPr>
                <w:ilvl w:val="0"/>
                <w:numId w:val="8"/>
              </w:numPr>
              <w:spacing w:after="0" w:line="240" w:lineRule="auto"/>
              <w:ind w:left="780"/>
              <w:rPr>
                <w:rFonts w:ascii="Times New Roman" w:eastAsia="Calibri" w:hAnsi="Times New Roman" w:cs="Times New Roman"/>
                <w:sz w:val="22"/>
              </w:rPr>
            </w:pPr>
            <w:r w:rsidRPr="00CF402E">
              <w:rPr>
                <w:rFonts w:ascii="Times New Roman" w:eastAsia="Calibri" w:hAnsi="Times New Roman" w:cs="Times New Roman"/>
                <w:sz w:val="22"/>
              </w:rPr>
              <w:t>Contrasting Cultures</w:t>
            </w:r>
          </w:p>
          <w:p w14:paraId="14D9CE21" w14:textId="77777777" w:rsidR="005C536E" w:rsidRPr="00CF402E" w:rsidRDefault="005C536E" w:rsidP="005C536E">
            <w:pPr>
              <w:numPr>
                <w:ilvl w:val="0"/>
                <w:numId w:val="8"/>
              </w:numPr>
              <w:spacing w:after="0" w:line="240" w:lineRule="auto"/>
              <w:ind w:left="780"/>
              <w:rPr>
                <w:rFonts w:ascii="Times New Roman" w:eastAsia="Calibri" w:hAnsi="Times New Roman" w:cs="Times New Roman"/>
                <w:sz w:val="22"/>
              </w:rPr>
            </w:pPr>
            <w:r w:rsidRPr="00CF402E">
              <w:rPr>
                <w:rFonts w:ascii="Times New Roman" w:eastAsia="Calibri" w:hAnsi="Times New Roman" w:cs="Times New Roman"/>
                <w:sz w:val="22"/>
              </w:rPr>
              <w:t>Humanities</w:t>
            </w:r>
          </w:p>
          <w:p w14:paraId="02C5737D" w14:textId="77777777" w:rsidR="005C536E" w:rsidRPr="00CF402E" w:rsidRDefault="005C536E" w:rsidP="005C536E">
            <w:pPr>
              <w:numPr>
                <w:ilvl w:val="0"/>
                <w:numId w:val="8"/>
              </w:numPr>
              <w:spacing w:after="0" w:line="240" w:lineRule="auto"/>
              <w:ind w:left="780"/>
              <w:rPr>
                <w:rFonts w:ascii="Times New Roman" w:eastAsia="Calibri" w:hAnsi="Times New Roman" w:cs="Times New Roman"/>
                <w:sz w:val="22"/>
              </w:rPr>
            </w:pPr>
            <w:r w:rsidRPr="00CF402E">
              <w:rPr>
                <w:rFonts w:ascii="Times New Roman" w:eastAsia="Calibri" w:hAnsi="Times New Roman" w:cs="Times New Roman"/>
                <w:sz w:val="22"/>
              </w:rPr>
              <w:t>The Arts</w:t>
            </w:r>
          </w:p>
          <w:p w14:paraId="6BEC33AC" w14:textId="77777777" w:rsidR="005C536E" w:rsidRPr="00CF402E" w:rsidRDefault="005C536E" w:rsidP="005C536E">
            <w:pPr>
              <w:numPr>
                <w:ilvl w:val="0"/>
                <w:numId w:val="8"/>
              </w:numPr>
              <w:spacing w:after="0" w:line="240" w:lineRule="auto"/>
              <w:ind w:left="780"/>
              <w:rPr>
                <w:rFonts w:ascii="Times New Roman" w:eastAsia="Calibri" w:hAnsi="Times New Roman" w:cs="Times New Roman"/>
                <w:sz w:val="22"/>
              </w:rPr>
            </w:pPr>
            <w:r w:rsidRPr="00CF402E">
              <w:rPr>
                <w:rFonts w:ascii="Times New Roman" w:eastAsia="Calibri" w:hAnsi="Times New Roman" w:cs="Times New Roman"/>
                <w:sz w:val="22"/>
              </w:rPr>
              <w:t>Foreign Language</w:t>
            </w:r>
          </w:p>
          <w:p w14:paraId="5F874AF4" w14:textId="77777777" w:rsidR="005C536E" w:rsidRPr="00CF402E" w:rsidRDefault="005C536E" w:rsidP="005C536E">
            <w:pPr>
              <w:numPr>
                <w:ilvl w:val="0"/>
                <w:numId w:val="8"/>
              </w:numPr>
              <w:spacing w:after="0" w:line="240" w:lineRule="auto"/>
              <w:ind w:left="780"/>
              <w:rPr>
                <w:rFonts w:ascii="Times New Roman" w:eastAsia="Calibri" w:hAnsi="Times New Roman" w:cs="Times New Roman"/>
                <w:sz w:val="22"/>
              </w:rPr>
            </w:pPr>
            <w:r w:rsidRPr="00CF402E">
              <w:rPr>
                <w:rFonts w:ascii="Times New Roman" w:eastAsia="Calibri" w:hAnsi="Times New Roman" w:cs="Times New Roman"/>
                <w:sz w:val="22"/>
              </w:rPr>
              <w:t>Basic Communication</w:t>
            </w:r>
          </w:p>
          <w:p w14:paraId="6453565E" w14:textId="77777777" w:rsidR="005C536E" w:rsidRPr="00CF402E" w:rsidRDefault="005C536E" w:rsidP="005C536E">
            <w:pPr>
              <w:numPr>
                <w:ilvl w:val="0"/>
                <w:numId w:val="8"/>
              </w:numPr>
              <w:spacing w:after="0" w:line="240" w:lineRule="auto"/>
              <w:ind w:left="780"/>
              <w:rPr>
                <w:rFonts w:ascii="Times New Roman" w:eastAsia="Calibri" w:hAnsi="Times New Roman" w:cs="Times New Roman"/>
                <w:sz w:val="22"/>
              </w:rPr>
            </w:pPr>
            <w:r w:rsidRPr="00CF402E">
              <w:rPr>
                <w:rFonts w:ascii="Times New Roman" w:eastAsia="Calibri" w:hAnsi="Times New Roman" w:cs="Times New Roman"/>
                <w:sz w:val="22"/>
              </w:rPr>
              <w:t>Prejudice and Discrimination</w:t>
            </w:r>
          </w:p>
          <w:p w14:paraId="6C254B48" w14:textId="77777777" w:rsidR="005C536E" w:rsidRPr="00CF402E" w:rsidRDefault="005C536E" w:rsidP="005C536E">
            <w:pPr>
              <w:numPr>
                <w:ilvl w:val="0"/>
                <w:numId w:val="8"/>
              </w:numPr>
              <w:spacing w:after="0" w:line="240" w:lineRule="auto"/>
              <w:ind w:left="780"/>
              <w:rPr>
                <w:rFonts w:ascii="Times New Roman" w:eastAsia="Calibri" w:hAnsi="Times New Roman" w:cs="Times New Roman"/>
                <w:sz w:val="22"/>
              </w:rPr>
            </w:pPr>
            <w:r w:rsidRPr="00CF402E">
              <w:rPr>
                <w:rFonts w:ascii="Times New Roman" w:eastAsia="Calibri" w:hAnsi="Times New Roman" w:cs="Times New Roman"/>
                <w:sz w:val="22"/>
              </w:rPr>
              <w:t>Science, Technology, Values and Society</w:t>
            </w:r>
          </w:p>
          <w:p w14:paraId="6DC60203"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color w:val="1F497D"/>
                <w:sz w:val="22"/>
              </w:rPr>
              <w:t> </w:t>
            </w:r>
          </w:p>
          <w:p w14:paraId="60482CD7"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z w:val="22"/>
              </w:rPr>
              <w:t>Students must complete a minimum of 30 credits hours of SUNY General Education.</w:t>
            </w:r>
          </w:p>
          <w:p w14:paraId="4BED28C5"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z w:val="22"/>
              </w:rPr>
              <w:t> </w:t>
            </w:r>
          </w:p>
        </w:tc>
        <w:tc>
          <w:tcPr>
            <w:tcW w:w="4668" w:type="dxa"/>
            <w:tcBorders>
              <w:top w:val="nil"/>
              <w:left w:val="nil"/>
              <w:bottom w:val="single" w:sz="8" w:space="0" w:color="auto"/>
              <w:right w:val="single" w:sz="8" w:space="0" w:color="auto"/>
            </w:tcBorders>
            <w:tcMar>
              <w:top w:w="0" w:type="dxa"/>
              <w:left w:w="108" w:type="dxa"/>
              <w:bottom w:w="0" w:type="dxa"/>
              <w:right w:w="108" w:type="dxa"/>
            </w:tcMar>
            <w:hideMark/>
          </w:tcPr>
          <w:p w14:paraId="6441E049" w14:textId="77777777" w:rsidR="005C536E" w:rsidRPr="00CF402E" w:rsidRDefault="005C536E" w:rsidP="005C536E">
            <w:pPr>
              <w:spacing w:after="0" w:line="240" w:lineRule="auto"/>
              <w:jc w:val="center"/>
              <w:rPr>
                <w:rFonts w:ascii="Times New Roman" w:eastAsia="Calibri" w:hAnsi="Times New Roman" w:cs="Times New Roman"/>
                <w:b/>
                <w:bCs/>
                <w:sz w:val="22"/>
              </w:rPr>
            </w:pPr>
            <w:r w:rsidRPr="00CF402E">
              <w:rPr>
                <w:rFonts w:ascii="Times New Roman" w:eastAsia="Calibri" w:hAnsi="Times New Roman" w:cs="Times New Roman"/>
                <w:b/>
                <w:bCs/>
                <w:sz w:val="22"/>
              </w:rPr>
              <w:t>Cortland General Education Program</w:t>
            </w:r>
          </w:p>
          <w:p w14:paraId="4E463EBD" w14:textId="77777777" w:rsidR="005C536E" w:rsidRPr="00CF402E" w:rsidRDefault="005C536E" w:rsidP="005C536E">
            <w:pPr>
              <w:numPr>
                <w:ilvl w:val="0"/>
                <w:numId w:val="9"/>
              </w:numPr>
              <w:spacing w:after="0" w:line="240" w:lineRule="auto"/>
              <w:ind w:left="646"/>
              <w:rPr>
                <w:rFonts w:ascii="Times New Roman" w:eastAsia="Calibri" w:hAnsi="Times New Roman" w:cs="Times New Roman"/>
                <w:sz w:val="22"/>
              </w:rPr>
            </w:pPr>
            <w:r w:rsidRPr="00CF402E">
              <w:rPr>
                <w:rFonts w:ascii="Times New Roman" w:eastAsia="Calibri" w:hAnsi="Times New Roman" w:cs="Times New Roman"/>
                <w:sz w:val="22"/>
              </w:rPr>
              <w:t>Quantitative Skills</w:t>
            </w:r>
          </w:p>
          <w:p w14:paraId="77E1B9EA" w14:textId="77777777" w:rsidR="005C536E" w:rsidRPr="00CF402E" w:rsidRDefault="005C536E" w:rsidP="005C536E">
            <w:pPr>
              <w:numPr>
                <w:ilvl w:val="0"/>
                <w:numId w:val="9"/>
              </w:numPr>
              <w:spacing w:after="0" w:line="240" w:lineRule="auto"/>
              <w:ind w:left="646"/>
              <w:rPr>
                <w:rFonts w:ascii="Times New Roman" w:eastAsia="Calibri" w:hAnsi="Times New Roman" w:cs="Times New Roman"/>
                <w:sz w:val="22"/>
              </w:rPr>
            </w:pPr>
            <w:r w:rsidRPr="00CF402E">
              <w:rPr>
                <w:rFonts w:ascii="Times New Roman" w:eastAsia="Calibri" w:hAnsi="Times New Roman" w:cs="Times New Roman"/>
                <w:sz w:val="22"/>
              </w:rPr>
              <w:t>Natural Sciences</w:t>
            </w:r>
          </w:p>
          <w:p w14:paraId="29A63D5F" w14:textId="77777777" w:rsidR="005C536E" w:rsidRPr="00CF402E" w:rsidRDefault="005C536E" w:rsidP="005C536E">
            <w:pPr>
              <w:numPr>
                <w:ilvl w:val="0"/>
                <w:numId w:val="9"/>
              </w:numPr>
              <w:spacing w:after="0" w:line="240" w:lineRule="auto"/>
              <w:ind w:left="646"/>
              <w:rPr>
                <w:rFonts w:ascii="Times New Roman" w:eastAsia="Calibri" w:hAnsi="Times New Roman" w:cs="Times New Roman"/>
                <w:sz w:val="22"/>
              </w:rPr>
            </w:pPr>
            <w:r w:rsidRPr="00CF402E">
              <w:rPr>
                <w:rFonts w:ascii="Times New Roman" w:eastAsia="Calibri" w:hAnsi="Times New Roman" w:cs="Times New Roman"/>
                <w:sz w:val="22"/>
              </w:rPr>
              <w:t>Social Sciences</w:t>
            </w:r>
          </w:p>
          <w:p w14:paraId="698D269F" w14:textId="77777777" w:rsidR="005C536E" w:rsidRPr="00CF402E" w:rsidRDefault="005C536E" w:rsidP="005C536E">
            <w:pPr>
              <w:numPr>
                <w:ilvl w:val="0"/>
                <w:numId w:val="9"/>
              </w:numPr>
              <w:spacing w:after="0" w:line="240" w:lineRule="auto"/>
              <w:ind w:left="646"/>
              <w:rPr>
                <w:rFonts w:ascii="Times New Roman" w:eastAsia="Calibri" w:hAnsi="Times New Roman" w:cs="Times New Roman"/>
                <w:sz w:val="22"/>
              </w:rPr>
            </w:pPr>
            <w:r w:rsidRPr="00CF402E">
              <w:rPr>
                <w:rFonts w:ascii="Times New Roman" w:eastAsia="Calibri" w:hAnsi="Times New Roman" w:cs="Times New Roman"/>
                <w:sz w:val="22"/>
              </w:rPr>
              <w:t>United States History and Society</w:t>
            </w:r>
          </w:p>
          <w:p w14:paraId="670F9C0B" w14:textId="77777777" w:rsidR="005C536E" w:rsidRPr="00CF402E" w:rsidRDefault="005C536E" w:rsidP="005C536E">
            <w:pPr>
              <w:numPr>
                <w:ilvl w:val="0"/>
                <w:numId w:val="9"/>
              </w:numPr>
              <w:spacing w:after="0" w:line="240" w:lineRule="auto"/>
              <w:ind w:left="646"/>
              <w:rPr>
                <w:rFonts w:ascii="Times New Roman" w:eastAsia="Calibri" w:hAnsi="Times New Roman" w:cs="Times New Roman"/>
                <w:sz w:val="22"/>
              </w:rPr>
            </w:pPr>
            <w:r w:rsidRPr="00CF402E">
              <w:rPr>
                <w:rFonts w:ascii="Times New Roman" w:eastAsia="Calibri" w:hAnsi="Times New Roman" w:cs="Times New Roman"/>
                <w:sz w:val="22"/>
              </w:rPr>
              <w:t>Western Civilization (optional)</w:t>
            </w:r>
          </w:p>
          <w:p w14:paraId="5CE23C9E" w14:textId="77777777" w:rsidR="005C536E" w:rsidRPr="00CF402E" w:rsidRDefault="005C536E" w:rsidP="005C536E">
            <w:pPr>
              <w:numPr>
                <w:ilvl w:val="0"/>
                <w:numId w:val="9"/>
              </w:numPr>
              <w:spacing w:after="0" w:line="240" w:lineRule="auto"/>
              <w:ind w:left="646"/>
              <w:rPr>
                <w:rFonts w:ascii="Times New Roman" w:eastAsia="Calibri" w:hAnsi="Times New Roman" w:cs="Times New Roman"/>
                <w:sz w:val="22"/>
              </w:rPr>
            </w:pPr>
            <w:r w:rsidRPr="00CF402E">
              <w:rPr>
                <w:rFonts w:ascii="Times New Roman" w:eastAsia="Calibri" w:hAnsi="Times New Roman" w:cs="Times New Roman"/>
                <w:sz w:val="22"/>
              </w:rPr>
              <w:t>Contrasting Cultures</w:t>
            </w:r>
          </w:p>
          <w:p w14:paraId="6E3C6571" w14:textId="77777777" w:rsidR="005C536E" w:rsidRPr="00CF402E" w:rsidRDefault="005C536E" w:rsidP="005C536E">
            <w:pPr>
              <w:numPr>
                <w:ilvl w:val="0"/>
                <w:numId w:val="9"/>
              </w:numPr>
              <w:spacing w:after="0" w:line="240" w:lineRule="auto"/>
              <w:ind w:left="646"/>
              <w:rPr>
                <w:rFonts w:ascii="Times New Roman" w:eastAsia="Calibri" w:hAnsi="Times New Roman" w:cs="Times New Roman"/>
                <w:sz w:val="22"/>
              </w:rPr>
            </w:pPr>
            <w:r w:rsidRPr="00CF402E">
              <w:rPr>
                <w:rFonts w:ascii="Times New Roman" w:eastAsia="Calibri" w:hAnsi="Times New Roman" w:cs="Times New Roman"/>
                <w:sz w:val="22"/>
              </w:rPr>
              <w:t>Humanities</w:t>
            </w:r>
          </w:p>
          <w:p w14:paraId="1E0C9D69" w14:textId="77777777" w:rsidR="005C536E" w:rsidRPr="00CF402E" w:rsidRDefault="005C536E" w:rsidP="005C536E">
            <w:pPr>
              <w:numPr>
                <w:ilvl w:val="0"/>
                <w:numId w:val="9"/>
              </w:numPr>
              <w:spacing w:after="0" w:line="240" w:lineRule="auto"/>
              <w:ind w:left="646"/>
              <w:rPr>
                <w:rFonts w:ascii="Times New Roman" w:eastAsia="Calibri" w:hAnsi="Times New Roman" w:cs="Times New Roman"/>
                <w:sz w:val="22"/>
              </w:rPr>
            </w:pPr>
            <w:r w:rsidRPr="00CF402E">
              <w:rPr>
                <w:rFonts w:ascii="Times New Roman" w:eastAsia="Calibri" w:hAnsi="Times New Roman" w:cs="Times New Roman"/>
                <w:sz w:val="22"/>
              </w:rPr>
              <w:t>The Arts</w:t>
            </w:r>
          </w:p>
          <w:p w14:paraId="64FF7446" w14:textId="77777777" w:rsidR="005C536E" w:rsidRPr="00CF402E" w:rsidRDefault="005C536E" w:rsidP="005C536E">
            <w:pPr>
              <w:numPr>
                <w:ilvl w:val="0"/>
                <w:numId w:val="9"/>
              </w:numPr>
              <w:spacing w:after="0" w:line="240" w:lineRule="auto"/>
              <w:ind w:left="646"/>
              <w:rPr>
                <w:rFonts w:ascii="Times New Roman" w:eastAsia="Calibri" w:hAnsi="Times New Roman" w:cs="Times New Roman"/>
                <w:sz w:val="22"/>
              </w:rPr>
            </w:pPr>
            <w:r w:rsidRPr="00CF402E">
              <w:rPr>
                <w:rFonts w:ascii="Times New Roman" w:eastAsia="Calibri" w:hAnsi="Times New Roman" w:cs="Times New Roman"/>
                <w:sz w:val="22"/>
              </w:rPr>
              <w:t>Foreign Language</w:t>
            </w:r>
          </w:p>
          <w:p w14:paraId="371C84EF" w14:textId="77777777" w:rsidR="005C536E" w:rsidRPr="00CF402E" w:rsidRDefault="005C536E" w:rsidP="005C536E">
            <w:pPr>
              <w:numPr>
                <w:ilvl w:val="0"/>
                <w:numId w:val="9"/>
              </w:numPr>
              <w:spacing w:after="0" w:line="240" w:lineRule="auto"/>
              <w:ind w:left="646"/>
              <w:rPr>
                <w:rFonts w:ascii="Times New Roman" w:eastAsia="Calibri" w:hAnsi="Times New Roman" w:cs="Times New Roman"/>
                <w:sz w:val="22"/>
              </w:rPr>
            </w:pPr>
            <w:r w:rsidRPr="00CF402E">
              <w:rPr>
                <w:rFonts w:ascii="Times New Roman" w:eastAsia="Calibri" w:hAnsi="Times New Roman" w:cs="Times New Roman"/>
                <w:sz w:val="22"/>
              </w:rPr>
              <w:t>Basic Communication</w:t>
            </w:r>
          </w:p>
          <w:p w14:paraId="5C24A70E" w14:textId="77777777" w:rsidR="005C536E" w:rsidRPr="00CF402E" w:rsidRDefault="005C536E" w:rsidP="005C536E">
            <w:pPr>
              <w:numPr>
                <w:ilvl w:val="0"/>
                <w:numId w:val="9"/>
              </w:numPr>
              <w:spacing w:after="0" w:line="240" w:lineRule="auto"/>
              <w:ind w:left="646"/>
              <w:rPr>
                <w:rFonts w:ascii="Times New Roman" w:eastAsia="Calibri" w:hAnsi="Times New Roman" w:cs="Times New Roman"/>
                <w:sz w:val="22"/>
              </w:rPr>
            </w:pPr>
            <w:r w:rsidRPr="00CF402E">
              <w:rPr>
                <w:rFonts w:ascii="Times New Roman" w:eastAsia="Calibri" w:hAnsi="Times New Roman" w:cs="Times New Roman"/>
                <w:sz w:val="22"/>
              </w:rPr>
              <w:t>Prejudice and Discrimination</w:t>
            </w:r>
          </w:p>
          <w:p w14:paraId="0529A2F3" w14:textId="77777777" w:rsidR="005C536E" w:rsidRPr="00CF402E" w:rsidRDefault="005C536E" w:rsidP="005C536E">
            <w:pPr>
              <w:numPr>
                <w:ilvl w:val="0"/>
                <w:numId w:val="9"/>
              </w:numPr>
              <w:spacing w:after="0" w:line="240" w:lineRule="auto"/>
              <w:ind w:left="646"/>
              <w:rPr>
                <w:rFonts w:ascii="Times New Roman" w:eastAsia="Calibri" w:hAnsi="Times New Roman" w:cs="Times New Roman"/>
                <w:sz w:val="22"/>
              </w:rPr>
            </w:pPr>
            <w:r w:rsidRPr="00CF402E">
              <w:rPr>
                <w:rFonts w:ascii="Times New Roman" w:eastAsia="Calibri" w:hAnsi="Times New Roman" w:cs="Times New Roman"/>
                <w:sz w:val="22"/>
              </w:rPr>
              <w:t>Science, Technology, Values and Society</w:t>
            </w:r>
          </w:p>
          <w:p w14:paraId="295CF61B"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color w:val="1F497D"/>
                <w:sz w:val="22"/>
              </w:rPr>
              <w:t> </w:t>
            </w:r>
          </w:p>
          <w:p w14:paraId="6E5A3BA1"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z w:val="22"/>
              </w:rPr>
              <w:t>Students must complete a minimum of 30 credits hours of SUNY General Education.</w:t>
            </w:r>
          </w:p>
          <w:p w14:paraId="16AE76D1"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z w:val="22"/>
              </w:rPr>
              <w:t> </w:t>
            </w:r>
          </w:p>
        </w:tc>
      </w:tr>
      <w:tr w:rsidR="005C536E" w:rsidRPr="00CF402E" w14:paraId="31A1EA9F" w14:textId="77777777" w:rsidTr="005C536E">
        <w:tc>
          <w:tcPr>
            <w:tcW w:w="4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99805" w14:textId="77777777" w:rsidR="005C536E" w:rsidRPr="00CF402E" w:rsidRDefault="005C536E" w:rsidP="005C536E">
            <w:pPr>
              <w:spacing w:after="0" w:line="240" w:lineRule="auto"/>
              <w:rPr>
                <w:rFonts w:ascii="Times New Roman" w:eastAsia="Calibri" w:hAnsi="Times New Roman" w:cs="Times New Roman"/>
                <w:b/>
                <w:bCs/>
                <w:sz w:val="22"/>
              </w:rPr>
            </w:pPr>
            <w:r w:rsidRPr="00CF402E">
              <w:rPr>
                <w:rFonts w:ascii="Times New Roman" w:eastAsia="Calibri" w:hAnsi="Times New Roman" w:cs="Times New Roman"/>
                <w:b/>
                <w:bCs/>
                <w:sz w:val="22"/>
              </w:rPr>
              <w:t>Guidelines for Review of General Education Courses</w:t>
            </w:r>
          </w:p>
          <w:p w14:paraId="0A09B8A2"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color w:val="1F497D"/>
                <w:sz w:val="22"/>
              </w:rPr>
              <w:t> </w:t>
            </w:r>
          </w:p>
          <w:p w14:paraId="31FCD6E6"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z w:val="22"/>
              </w:rPr>
              <w:t>Guidelines for Review of General Education Courses</w:t>
            </w:r>
          </w:p>
          <w:p w14:paraId="4BCD0A4C" w14:textId="77777777" w:rsidR="005C536E" w:rsidRPr="00CF402E" w:rsidRDefault="005C536E" w:rsidP="005C536E">
            <w:pPr>
              <w:numPr>
                <w:ilvl w:val="0"/>
                <w:numId w:val="10"/>
              </w:numPr>
              <w:snapToGrid w:val="0"/>
              <w:spacing w:after="0" w:line="240" w:lineRule="auto"/>
              <w:ind w:left="420"/>
              <w:rPr>
                <w:rFonts w:ascii="Times New Roman" w:eastAsia="Calibri" w:hAnsi="Times New Roman" w:cs="Times New Roman"/>
                <w:sz w:val="22"/>
              </w:rPr>
            </w:pPr>
            <w:r w:rsidRPr="00CF402E">
              <w:rPr>
                <w:rFonts w:ascii="Times New Roman" w:eastAsia="Calibri" w:hAnsi="Times New Roman" w:cs="Times New Roman"/>
                <w:sz w:val="22"/>
              </w:rPr>
              <w:t>General Education (GE) Committee’s jurisdiction shall extend to all General Education categories.</w:t>
            </w:r>
          </w:p>
          <w:p w14:paraId="1410F029" w14:textId="77777777" w:rsidR="005C536E" w:rsidRPr="00CF402E" w:rsidRDefault="005C536E" w:rsidP="005C536E">
            <w:pPr>
              <w:numPr>
                <w:ilvl w:val="0"/>
                <w:numId w:val="10"/>
              </w:numPr>
              <w:snapToGrid w:val="0"/>
              <w:spacing w:after="0" w:line="240" w:lineRule="auto"/>
              <w:ind w:left="420"/>
              <w:rPr>
                <w:rFonts w:ascii="Times New Roman" w:eastAsia="Calibri" w:hAnsi="Times New Roman" w:cs="Times New Roman"/>
                <w:sz w:val="22"/>
              </w:rPr>
            </w:pPr>
            <w:r w:rsidRPr="00CF402E">
              <w:rPr>
                <w:rFonts w:ascii="Times New Roman" w:eastAsia="Calibri" w:hAnsi="Times New Roman" w:cs="Times New Roman"/>
                <w:sz w:val="22"/>
              </w:rPr>
              <w:t>GE courses shall not normally* have prerequisites.</w:t>
            </w:r>
          </w:p>
          <w:p w14:paraId="68DA139B" w14:textId="77777777" w:rsidR="005C536E" w:rsidRPr="00CF402E" w:rsidRDefault="005C536E" w:rsidP="005C536E">
            <w:pPr>
              <w:numPr>
                <w:ilvl w:val="0"/>
                <w:numId w:val="10"/>
              </w:numPr>
              <w:snapToGrid w:val="0"/>
              <w:spacing w:after="0" w:line="240" w:lineRule="auto"/>
              <w:ind w:left="420"/>
              <w:rPr>
                <w:rFonts w:ascii="Times New Roman" w:eastAsia="Calibri" w:hAnsi="Times New Roman" w:cs="Times New Roman"/>
                <w:sz w:val="22"/>
              </w:rPr>
            </w:pPr>
            <w:r w:rsidRPr="00CF402E">
              <w:rPr>
                <w:rFonts w:ascii="Times New Roman" w:eastAsia="Calibri" w:hAnsi="Times New Roman" w:cs="Times New Roman"/>
                <w:sz w:val="22"/>
              </w:rPr>
              <w:t>GE courses shall normally* be introductory courses that emphasize examination and explanation of fundamental principles of academic disciplines.</w:t>
            </w:r>
          </w:p>
          <w:p w14:paraId="112F22CA" w14:textId="77777777" w:rsidR="005C536E" w:rsidRPr="00CF402E" w:rsidRDefault="005C536E" w:rsidP="005C536E">
            <w:pPr>
              <w:numPr>
                <w:ilvl w:val="0"/>
                <w:numId w:val="10"/>
              </w:numPr>
              <w:snapToGrid w:val="0"/>
              <w:spacing w:after="0" w:line="240" w:lineRule="auto"/>
              <w:ind w:left="420"/>
              <w:rPr>
                <w:rFonts w:ascii="Times New Roman" w:eastAsia="Calibri" w:hAnsi="Times New Roman" w:cs="Times New Roman"/>
                <w:sz w:val="22"/>
              </w:rPr>
            </w:pPr>
            <w:r w:rsidRPr="00CF402E">
              <w:rPr>
                <w:rFonts w:ascii="Times New Roman" w:eastAsia="Calibri" w:hAnsi="Times New Roman" w:cs="Times New Roman"/>
                <w:sz w:val="22"/>
              </w:rPr>
              <w:t>Four-hundred level courses and above shall not normally* be considered appropriate for inclusion in GE.</w:t>
            </w:r>
          </w:p>
          <w:p w14:paraId="58564E10" w14:textId="77777777" w:rsidR="005C536E" w:rsidRPr="00CF402E" w:rsidRDefault="005C536E" w:rsidP="005C536E">
            <w:pPr>
              <w:numPr>
                <w:ilvl w:val="0"/>
                <w:numId w:val="10"/>
              </w:numPr>
              <w:snapToGrid w:val="0"/>
              <w:spacing w:after="0" w:line="240" w:lineRule="auto"/>
              <w:ind w:left="420"/>
              <w:rPr>
                <w:rFonts w:ascii="Times New Roman" w:eastAsia="Calibri" w:hAnsi="Times New Roman" w:cs="Times New Roman"/>
                <w:sz w:val="22"/>
              </w:rPr>
            </w:pPr>
            <w:r w:rsidRPr="00CF402E">
              <w:rPr>
                <w:rFonts w:ascii="Times New Roman" w:eastAsia="Calibri" w:hAnsi="Times New Roman" w:cs="Times New Roman"/>
                <w:sz w:val="22"/>
              </w:rPr>
              <w:t>Proposals for inclusion of courses in GE shall demonstrate clear and specific connection between the content of the course and the goals, assumptions, objectives, and learning outcomes of the category to which inclusion is proposed.  In addition, all GE courses must conform to the existing rule that they fulfill the GE writing requirement (5 page minimum).</w:t>
            </w:r>
          </w:p>
          <w:p w14:paraId="01FD9BE0" w14:textId="77777777" w:rsidR="005C536E" w:rsidRPr="00CF402E" w:rsidRDefault="005C536E" w:rsidP="005C536E">
            <w:pPr>
              <w:numPr>
                <w:ilvl w:val="0"/>
                <w:numId w:val="10"/>
              </w:numPr>
              <w:snapToGrid w:val="0"/>
              <w:spacing w:after="0" w:line="240" w:lineRule="auto"/>
              <w:ind w:left="420"/>
              <w:rPr>
                <w:rFonts w:ascii="Times New Roman" w:eastAsia="Calibri" w:hAnsi="Times New Roman" w:cs="Times New Roman"/>
                <w:sz w:val="22"/>
              </w:rPr>
            </w:pPr>
            <w:r w:rsidRPr="00CF402E">
              <w:rPr>
                <w:rFonts w:ascii="Times New Roman" w:eastAsia="Calibri" w:hAnsi="Times New Roman" w:cs="Times New Roman"/>
                <w:sz w:val="22"/>
              </w:rPr>
              <w:t xml:space="preserve">Special topics (-29) courses may be submitted for inclusion in local GE, although they can be offered no more than three times under the -29 </w:t>
            </w:r>
            <w:r w:rsidRPr="00CF402E">
              <w:rPr>
                <w:rFonts w:ascii="Times New Roman" w:eastAsia="Calibri" w:hAnsi="Times New Roman" w:cs="Times New Roman"/>
                <w:sz w:val="22"/>
              </w:rPr>
              <w:lastRenderedPageBreak/>
              <w:t>course number.  These courses are specifically identified with the GE Category included in the course title.</w:t>
            </w:r>
          </w:p>
          <w:p w14:paraId="79518E9A" w14:textId="77777777" w:rsidR="005C536E" w:rsidRPr="00CF402E" w:rsidRDefault="005C536E" w:rsidP="005C536E">
            <w:pPr>
              <w:numPr>
                <w:ilvl w:val="0"/>
                <w:numId w:val="10"/>
              </w:numPr>
              <w:snapToGrid w:val="0"/>
              <w:spacing w:after="0" w:line="240" w:lineRule="auto"/>
              <w:ind w:left="420"/>
              <w:rPr>
                <w:rFonts w:ascii="Times New Roman" w:eastAsia="Calibri" w:hAnsi="Times New Roman" w:cs="Times New Roman"/>
                <w:sz w:val="22"/>
              </w:rPr>
            </w:pPr>
            <w:r w:rsidRPr="00CF402E">
              <w:rPr>
                <w:rFonts w:ascii="Times New Roman" w:eastAsia="Calibri" w:hAnsi="Times New Roman" w:cs="Times New Roman"/>
                <w:sz w:val="22"/>
              </w:rPr>
              <w:t>The GE Committee may suggest modifications of course proposals that fail to meet the GE category requirements.</w:t>
            </w:r>
          </w:p>
          <w:p w14:paraId="48D8ACEC" w14:textId="77777777" w:rsidR="005C536E" w:rsidRPr="00CF402E" w:rsidRDefault="005C536E" w:rsidP="005C536E">
            <w:pPr>
              <w:numPr>
                <w:ilvl w:val="0"/>
                <w:numId w:val="10"/>
              </w:numPr>
              <w:snapToGrid w:val="0"/>
              <w:spacing w:after="0" w:line="240" w:lineRule="auto"/>
              <w:ind w:left="420"/>
              <w:rPr>
                <w:rFonts w:ascii="Times New Roman" w:eastAsia="Calibri" w:hAnsi="Times New Roman" w:cs="Times New Roman"/>
                <w:sz w:val="22"/>
              </w:rPr>
            </w:pPr>
            <w:r w:rsidRPr="00CF402E">
              <w:rPr>
                <w:rFonts w:ascii="Times New Roman" w:eastAsia="Calibri" w:hAnsi="Times New Roman" w:cs="Times New Roman"/>
                <w:sz w:val="22"/>
              </w:rPr>
              <w:t>The GE Committee shall offer an explanation if a course is denied for inclusion in GE.</w:t>
            </w:r>
          </w:p>
          <w:p w14:paraId="3B6EB7C5" w14:textId="77777777" w:rsidR="005C536E" w:rsidRPr="00CF402E" w:rsidRDefault="005C536E" w:rsidP="005C536E">
            <w:pPr>
              <w:numPr>
                <w:ilvl w:val="0"/>
                <w:numId w:val="10"/>
              </w:numPr>
              <w:snapToGrid w:val="0"/>
              <w:spacing w:after="0" w:line="240" w:lineRule="auto"/>
              <w:ind w:left="420"/>
              <w:rPr>
                <w:rFonts w:ascii="Times New Roman" w:eastAsia="Calibri" w:hAnsi="Times New Roman" w:cs="Times New Roman"/>
                <w:sz w:val="22"/>
              </w:rPr>
            </w:pPr>
            <w:r w:rsidRPr="00CF402E">
              <w:rPr>
                <w:rFonts w:ascii="Times New Roman" w:eastAsia="Calibri" w:hAnsi="Times New Roman" w:cs="Times New Roman"/>
                <w:sz w:val="22"/>
              </w:rPr>
              <w:t>The authors of denied course proposals shall have the right to appeal the GE Committee’s decision, whether in writing, in person, or both.</w:t>
            </w:r>
          </w:p>
          <w:p w14:paraId="218CD8D6" w14:textId="77777777" w:rsidR="005C536E" w:rsidRPr="00CF402E" w:rsidRDefault="005C536E" w:rsidP="005C536E">
            <w:pPr>
              <w:numPr>
                <w:ilvl w:val="0"/>
                <w:numId w:val="10"/>
              </w:numPr>
              <w:snapToGrid w:val="0"/>
              <w:spacing w:after="0" w:line="240" w:lineRule="auto"/>
              <w:ind w:left="420"/>
              <w:rPr>
                <w:rFonts w:ascii="Times New Roman" w:eastAsia="Calibri" w:hAnsi="Times New Roman" w:cs="Times New Roman"/>
                <w:sz w:val="22"/>
              </w:rPr>
            </w:pPr>
            <w:r w:rsidRPr="00CF402E">
              <w:rPr>
                <w:rFonts w:ascii="Times New Roman" w:eastAsia="Calibri" w:hAnsi="Times New Roman" w:cs="Times New Roman"/>
                <w:sz w:val="22"/>
              </w:rPr>
              <w:t>The GE Committee welcomes courses that encourage interdisciplinary study.</w:t>
            </w:r>
          </w:p>
          <w:p w14:paraId="33673C2C" w14:textId="77777777" w:rsidR="005C536E" w:rsidRPr="00CF402E" w:rsidRDefault="005C536E" w:rsidP="005C536E">
            <w:pPr>
              <w:numPr>
                <w:ilvl w:val="0"/>
                <w:numId w:val="10"/>
              </w:numPr>
              <w:snapToGrid w:val="0"/>
              <w:spacing w:after="0" w:line="240" w:lineRule="auto"/>
              <w:ind w:left="420"/>
              <w:rPr>
                <w:rFonts w:ascii="Times New Roman" w:eastAsia="Calibri" w:hAnsi="Times New Roman" w:cs="Times New Roman"/>
                <w:sz w:val="22"/>
              </w:rPr>
            </w:pPr>
            <w:r w:rsidRPr="00CF402E">
              <w:rPr>
                <w:rFonts w:ascii="Times New Roman" w:eastAsia="Calibri" w:hAnsi="Times New Roman" w:cs="Times New Roman"/>
                <w:sz w:val="22"/>
              </w:rPr>
              <w:t>Amendments to, or alterations of, these guidelines require approval of the Faculty Senate, the body to which the GE Committee is responsible.</w:t>
            </w:r>
          </w:p>
          <w:p w14:paraId="1A7C20D4" w14:textId="77777777" w:rsidR="005C536E" w:rsidRPr="00CF402E" w:rsidRDefault="005C536E" w:rsidP="005C536E">
            <w:pPr>
              <w:numPr>
                <w:ilvl w:val="0"/>
                <w:numId w:val="10"/>
              </w:numPr>
              <w:snapToGrid w:val="0"/>
              <w:spacing w:after="0" w:line="240" w:lineRule="auto"/>
              <w:ind w:left="420"/>
              <w:rPr>
                <w:rFonts w:ascii="Times New Roman" w:eastAsia="Calibri" w:hAnsi="Times New Roman" w:cs="Times New Roman"/>
                <w:sz w:val="22"/>
              </w:rPr>
            </w:pPr>
            <w:r w:rsidRPr="00CF402E">
              <w:rPr>
                <w:rFonts w:ascii="Times New Roman" w:eastAsia="Calibri" w:hAnsi="Times New Roman" w:cs="Times New Roman"/>
                <w:sz w:val="22"/>
              </w:rPr>
              <w:t>GE Committee decisions and actions shall apply prospectively (that is, from the time of enactment forward).</w:t>
            </w:r>
          </w:p>
          <w:p w14:paraId="27042B60" w14:textId="77777777" w:rsidR="005C536E" w:rsidRPr="00CF402E" w:rsidRDefault="005C536E" w:rsidP="005C536E">
            <w:pPr>
              <w:numPr>
                <w:ilvl w:val="0"/>
                <w:numId w:val="10"/>
              </w:numPr>
              <w:spacing w:after="0" w:line="240" w:lineRule="auto"/>
              <w:ind w:left="420"/>
              <w:contextualSpacing/>
              <w:rPr>
                <w:rFonts w:ascii="Times New Roman" w:eastAsia="Calibri" w:hAnsi="Times New Roman" w:cs="Times New Roman"/>
                <w:sz w:val="22"/>
              </w:rPr>
            </w:pPr>
            <w:r w:rsidRPr="00CF402E">
              <w:rPr>
                <w:rFonts w:ascii="Times New Roman" w:eastAsia="Calibri" w:hAnsi="Times New Roman" w:cs="Times New Roman"/>
                <w:sz w:val="22"/>
              </w:rPr>
              <w:t>Faculty will have the ability to appeal committee decisions by meeting with the General Education Committee.</w:t>
            </w:r>
          </w:p>
          <w:p w14:paraId="6600CADA" w14:textId="77777777" w:rsidR="005C536E" w:rsidRPr="00CF402E" w:rsidRDefault="005C536E" w:rsidP="005C536E">
            <w:pPr>
              <w:spacing w:after="0" w:line="240" w:lineRule="auto"/>
              <w:ind w:left="720"/>
              <w:rPr>
                <w:rFonts w:ascii="Times New Roman" w:eastAsia="Calibri" w:hAnsi="Times New Roman" w:cs="Times New Roman"/>
                <w:sz w:val="22"/>
              </w:rPr>
            </w:pPr>
            <w:r w:rsidRPr="00CF402E">
              <w:rPr>
                <w:rFonts w:ascii="Times New Roman" w:eastAsia="Calibri" w:hAnsi="Times New Roman" w:cs="Times New Roman"/>
                <w:sz w:val="22"/>
              </w:rPr>
              <w:t> </w:t>
            </w:r>
          </w:p>
          <w:p w14:paraId="47730A40"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z w:val="22"/>
              </w:rPr>
              <w:t>*Rationale will need to be provided if courses do not follow the normal guidelines in #2, #3 and #4 above.</w:t>
            </w:r>
          </w:p>
          <w:p w14:paraId="235D1929"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z w:val="22"/>
              </w:rPr>
              <w:t> </w:t>
            </w:r>
          </w:p>
          <w:p w14:paraId="459B008D"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z w:val="22"/>
              </w:rPr>
              <w:t>Refer to the College Catalog for more details on the General Education Requirements.</w:t>
            </w:r>
          </w:p>
          <w:p w14:paraId="66710613"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color w:val="1F497D"/>
                <w:sz w:val="22"/>
              </w:rPr>
              <w:t> </w:t>
            </w:r>
          </w:p>
          <w:p w14:paraId="1902F37A"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z w:val="22"/>
              </w:rPr>
              <w:t> </w:t>
            </w:r>
          </w:p>
        </w:tc>
        <w:tc>
          <w:tcPr>
            <w:tcW w:w="4668" w:type="dxa"/>
            <w:tcBorders>
              <w:top w:val="nil"/>
              <w:left w:val="nil"/>
              <w:bottom w:val="single" w:sz="8" w:space="0" w:color="auto"/>
              <w:right w:val="single" w:sz="8" w:space="0" w:color="auto"/>
            </w:tcBorders>
            <w:tcMar>
              <w:top w:w="0" w:type="dxa"/>
              <w:left w:w="108" w:type="dxa"/>
              <w:bottom w:w="0" w:type="dxa"/>
              <w:right w:w="108" w:type="dxa"/>
            </w:tcMar>
            <w:hideMark/>
          </w:tcPr>
          <w:p w14:paraId="21434A5E" w14:textId="77777777" w:rsidR="005C536E" w:rsidRPr="00CF402E" w:rsidRDefault="005C536E" w:rsidP="005C536E">
            <w:pPr>
              <w:spacing w:after="0" w:line="240" w:lineRule="auto"/>
              <w:rPr>
                <w:rFonts w:ascii="Times New Roman" w:eastAsia="Calibri" w:hAnsi="Times New Roman" w:cs="Times New Roman"/>
                <w:b/>
                <w:bCs/>
                <w:sz w:val="22"/>
              </w:rPr>
            </w:pPr>
            <w:r w:rsidRPr="00CF402E">
              <w:rPr>
                <w:rFonts w:ascii="Times New Roman" w:eastAsia="Calibri" w:hAnsi="Times New Roman" w:cs="Times New Roman"/>
                <w:b/>
                <w:bCs/>
                <w:sz w:val="22"/>
              </w:rPr>
              <w:lastRenderedPageBreak/>
              <w:t xml:space="preserve">Guidelines for </w:t>
            </w:r>
            <w:r w:rsidRPr="00CF402E">
              <w:rPr>
                <w:rFonts w:ascii="Times New Roman" w:eastAsia="Calibri" w:hAnsi="Times New Roman" w:cs="Times New Roman"/>
                <w:b/>
                <w:bCs/>
                <w:strike/>
                <w:sz w:val="22"/>
              </w:rPr>
              <w:t>Review of</w:t>
            </w:r>
            <w:r w:rsidRPr="00CF402E">
              <w:rPr>
                <w:rFonts w:ascii="Times New Roman" w:eastAsia="Calibri" w:hAnsi="Times New Roman" w:cs="Times New Roman"/>
                <w:b/>
                <w:bCs/>
                <w:sz w:val="22"/>
              </w:rPr>
              <w:t xml:space="preserve"> General Education Courses</w:t>
            </w:r>
          </w:p>
          <w:p w14:paraId="2D88B0B9"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color w:val="1F497D"/>
                <w:sz w:val="22"/>
              </w:rPr>
              <w:t> </w:t>
            </w:r>
          </w:p>
          <w:p w14:paraId="6FF06200"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trike/>
                <w:sz w:val="22"/>
              </w:rPr>
              <w:t>Guidelines for Review of General Education Courses</w:t>
            </w:r>
          </w:p>
          <w:p w14:paraId="73EC8E10" w14:textId="77777777" w:rsidR="005C536E" w:rsidRPr="00CF402E" w:rsidRDefault="005C536E" w:rsidP="005C536E">
            <w:pPr>
              <w:numPr>
                <w:ilvl w:val="0"/>
                <w:numId w:val="11"/>
              </w:numPr>
              <w:snapToGrid w:val="0"/>
              <w:spacing w:after="0" w:line="240" w:lineRule="auto"/>
              <w:ind w:left="286" w:hanging="286"/>
              <w:rPr>
                <w:rFonts w:ascii="Times New Roman" w:eastAsia="Calibri" w:hAnsi="Times New Roman" w:cs="Times New Roman"/>
                <w:sz w:val="22"/>
              </w:rPr>
            </w:pPr>
            <w:r w:rsidRPr="00CF402E">
              <w:rPr>
                <w:rFonts w:ascii="Times New Roman" w:eastAsia="Calibri" w:hAnsi="Times New Roman" w:cs="Times New Roman"/>
                <w:strike/>
                <w:sz w:val="22"/>
              </w:rPr>
              <w:t>General Education (GE) Committee’s jurisdiction shall extend to all General Education categories.</w:t>
            </w:r>
          </w:p>
          <w:p w14:paraId="5512E396" w14:textId="77777777" w:rsidR="005C536E" w:rsidRPr="00CF402E" w:rsidRDefault="005C536E" w:rsidP="005C536E">
            <w:pPr>
              <w:numPr>
                <w:ilvl w:val="0"/>
                <w:numId w:val="11"/>
              </w:numPr>
              <w:snapToGrid w:val="0"/>
              <w:spacing w:after="0" w:line="240" w:lineRule="auto"/>
              <w:ind w:left="286" w:hanging="286"/>
              <w:rPr>
                <w:rFonts w:ascii="Times New Roman" w:eastAsia="Calibri" w:hAnsi="Times New Roman" w:cs="Times New Roman"/>
                <w:sz w:val="22"/>
              </w:rPr>
            </w:pPr>
            <w:r w:rsidRPr="00CF402E">
              <w:rPr>
                <w:rFonts w:ascii="Times New Roman" w:eastAsia="Calibri" w:hAnsi="Times New Roman" w:cs="Times New Roman"/>
                <w:strike/>
                <w:sz w:val="22"/>
              </w:rPr>
              <w:t>GE courses shall not normally* have prerequisites.</w:t>
            </w:r>
          </w:p>
          <w:p w14:paraId="50B1E15C" w14:textId="77777777" w:rsidR="005C536E" w:rsidRPr="00CF402E" w:rsidRDefault="005C536E" w:rsidP="005C536E">
            <w:pPr>
              <w:numPr>
                <w:ilvl w:val="0"/>
                <w:numId w:val="11"/>
              </w:numPr>
              <w:snapToGrid w:val="0"/>
              <w:spacing w:after="0" w:line="240" w:lineRule="auto"/>
              <w:ind w:left="286" w:hanging="286"/>
              <w:rPr>
                <w:rFonts w:ascii="Times New Roman" w:eastAsia="Calibri" w:hAnsi="Times New Roman" w:cs="Times New Roman"/>
                <w:sz w:val="22"/>
              </w:rPr>
            </w:pPr>
            <w:r w:rsidRPr="00CF402E">
              <w:rPr>
                <w:rFonts w:ascii="Times New Roman" w:eastAsia="Calibri" w:hAnsi="Times New Roman" w:cs="Times New Roman"/>
                <w:strike/>
                <w:sz w:val="22"/>
              </w:rPr>
              <w:t>GE courses shall normally* be introductory courses that emphasize examination and explanation of fundamental principles of academic disciplines.</w:t>
            </w:r>
          </w:p>
          <w:p w14:paraId="531F6787" w14:textId="77777777" w:rsidR="005C536E" w:rsidRPr="00CF402E" w:rsidRDefault="005C536E" w:rsidP="005C536E">
            <w:pPr>
              <w:numPr>
                <w:ilvl w:val="0"/>
                <w:numId w:val="11"/>
              </w:numPr>
              <w:snapToGrid w:val="0"/>
              <w:spacing w:after="0" w:line="240" w:lineRule="auto"/>
              <w:ind w:left="286" w:hanging="286"/>
              <w:rPr>
                <w:rFonts w:ascii="Times New Roman" w:eastAsia="Calibri" w:hAnsi="Times New Roman" w:cs="Times New Roman"/>
                <w:sz w:val="22"/>
              </w:rPr>
            </w:pPr>
            <w:r w:rsidRPr="00CF402E">
              <w:rPr>
                <w:rFonts w:ascii="Times New Roman" w:eastAsia="Calibri" w:hAnsi="Times New Roman" w:cs="Times New Roman"/>
                <w:strike/>
                <w:sz w:val="22"/>
              </w:rPr>
              <w:t>Four-hundred level courses and above shall not normally* be considered appropriate for inclusion in GE.</w:t>
            </w:r>
          </w:p>
          <w:p w14:paraId="76D38F77" w14:textId="77777777" w:rsidR="005C536E" w:rsidRPr="00CF402E" w:rsidRDefault="005C536E" w:rsidP="005C536E">
            <w:pPr>
              <w:numPr>
                <w:ilvl w:val="0"/>
                <w:numId w:val="11"/>
              </w:numPr>
              <w:snapToGrid w:val="0"/>
              <w:spacing w:after="0" w:line="240" w:lineRule="auto"/>
              <w:ind w:left="286" w:hanging="286"/>
              <w:rPr>
                <w:rFonts w:ascii="Times New Roman" w:eastAsia="Calibri" w:hAnsi="Times New Roman" w:cs="Times New Roman"/>
                <w:sz w:val="22"/>
              </w:rPr>
            </w:pPr>
            <w:r w:rsidRPr="00CF402E">
              <w:rPr>
                <w:rFonts w:ascii="Times New Roman" w:eastAsia="Calibri" w:hAnsi="Times New Roman" w:cs="Times New Roman"/>
                <w:strike/>
                <w:sz w:val="22"/>
              </w:rPr>
              <w:t>Proposals for inclusion of courses in GE shall demonstrate clear and specific connection between the content of the course and the goals, assumptions, objectives, and learning outcomes of the category to which inclusion is proposed.  In addition, all GE courses must conform to the existing rule that they fulfill the GE writing requirement (5 page minimum).</w:t>
            </w:r>
          </w:p>
          <w:p w14:paraId="2D33B7E0" w14:textId="77777777" w:rsidR="005C536E" w:rsidRPr="00CF402E" w:rsidRDefault="005C536E" w:rsidP="005C536E">
            <w:pPr>
              <w:numPr>
                <w:ilvl w:val="0"/>
                <w:numId w:val="11"/>
              </w:numPr>
              <w:snapToGrid w:val="0"/>
              <w:spacing w:after="0" w:line="240" w:lineRule="auto"/>
              <w:ind w:left="286" w:hanging="286"/>
              <w:rPr>
                <w:rFonts w:ascii="Times New Roman" w:eastAsia="Calibri" w:hAnsi="Times New Roman" w:cs="Times New Roman"/>
                <w:sz w:val="22"/>
              </w:rPr>
            </w:pPr>
            <w:r w:rsidRPr="00CF402E">
              <w:rPr>
                <w:rFonts w:ascii="Times New Roman" w:eastAsia="Calibri" w:hAnsi="Times New Roman" w:cs="Times New Roman"/>
                <w:strike/>
                <w:sz w:val="22"/>
              </w:rPr>
              <w:t xml:space="preserve">Special topics (-29) courses may be submitted for inclusion in local GE, although they can be </w:t>
            </w:r>
            <w:r w:rsidRPr="00CF402E">
              <w:rPr>
                <w:rFonts w:ascii="Times New Roman" w:eastAsia="Calibri" w:hAnsi="Times New Roman" w:cs="Times New Roman"/>
                <w:strike/>
                <w:sz w:val="22"/>
              </w:rPr>
              <w:lastRenderedPageBreak/>
              <w:t>offered no more than three times under the -29 course number.  These courses are specifically identified with the GE Category included in the course title.</w:t>
            </w:r>
          </w:p>
          <w:p w14:paraId="3421D8BA" w14:textId="77777777" w:rsidR="005C536E" w:rsidRPr="00CF402E" w:rsidRDefault="005C536E" w:rsidP="005C536E">
            <w:pPr>
              <w:numPr>
                <w:ilvl w:val="0"/>
                <w:numId w:val="11"/>
              </w:numPr>
              <w:snapToGrid w:val="0"/>
              <w:spacing w:after="0" w:line="240" w:lineRule="auto"/>
              <w:ind w:left="286" w:hanging="286"/>
              <w:rPr>
                <w:rFonts w:ascii="Times New Roman" w:eastAsia="Calibri" w:hAnsi="Times New Roman" w:cs="Times New Roman"/>
                <w:sz w:val="22"/>
              </w:rPr>
            </w:pPr>
            <w:r w:rsidRPr="00CF402E">
              <w:rPr>
                <w:rFonts w:ascii="Times New Roman" w:eastAsia="Calibri" w:hAnsi="Times New Roman" w:cs="Times New Roman"/>
                <w:strike/>
                <w:sz w:val="22"/>
              </w:rPr>
              <w:t>The GE Committee may suggest modifications of course proposals that fail to meet the GE category requirements.</w:t>
            </w:r>
          </w:p>
          <w:p w14:paraId="118434EF" w14:textId="77777777" w:rsidR="005C536E" w:rsidRPr="00CF402E" w:rsidRDefault="005C536E" w:rsidP="005C536E">
            <w:pPr>
              <w:numPr>
                <w:ilvl w:val="0"/>
                <w:numId w:val="11"/>
              </w:numPr>
              <w:snapToGrid w:val="0"/>
              <w:spacing w:after="0" w:line="240" w:lineRule="auto"/>
              <w:ind w:left="286" w:hanging="286"/>
              <w:rPr>
                <w:rFonts w:ascii="Times New Roman" w:eastAsia="Calibri" w:hAnsi="Times New Roman" w:cs="Times New Roman"/>
                <w:sz w:val="22"/>
              </w:rPr>
            </w:pPr>
            <w:r w:rsidRPr="00CF402E">
              <w:rPr>
                <w:rFonts w:ascii="Times New Roman" w:eastAsia="Calibri" w:hAnsi="Times New Roman" w:cs="Times New Roman"/>
                <w:strike/>
                <w:sz w:val="22"/>
              </w:rPr>
              <w:t>The GE Committee shall offer an explanation if a course is denied for inclusion in GE.</w:t>
            </w:r>
          </w:p>
          <w:p w14:paraId="17EF74BE" w14:textId="77777777" w:rsidR="005C536E" w:rsidRPr="00CF402E" w:rsidRDefault="005C536E" w:rsidP="005C536E">
            <w:pPr>
              <w:numPr>
                <w:ilvl w:val="0"/>
                <w:numId w:val="11"/>
              </w:numPr>
              <w:snapToGrid w:val="0"/>
              <w:spacing w:after="0" w:line="240" w:lineRule="auto"/>
              <w:ind w:left="286" w:hanging="286"/>
              <w:rPr>
                <w:rFonts w:ascii="Times New Roman" w:eastAsia="Calibri" w:hAnsi="Times New Roman" w:cs="Times New Roman"/>
                <w:sz w:val="22"/>
              </w:rPr>
            </w:pPr>
            <w:r w:rsidRPr="00CF402E">
              <w:rPr>
                <w:rFonts w:ascii="Times New Roman" w:eastAsia="Calibri" w:hAnsi="Times New Roman" w:cs="Times New Roman"/>
                <w:strike/>
                <w:sz w:val="22"/>
              </w:rPr>
              <w:t>The authors of denied course proposals shall have the right to appeal the GE Committee’s decision, whether in writing, in person, or both.</w:t>
            </w:r>
          </w:p>
          <w:p w14:paraId="585E4E2D" w14:textId="77777777" w:rsidR="005C536E" w:rsidRPr="00CF402E" w:rsidRDefault="005C536E" w:rsidP="005C536E">
            <w:pPr>
              <w:numPr>
                <w:ilvl w:val="0"/>
                <w:numId w:val="11"/>
              </w:numPr>
              <w:tabs>
                <w:tab w:val="clear" w:pos="720"/>
                <w:tab w:val="num" w:pos="376"/>
              </w:tabs>
              <w:snapToGrid w:val="0"/>
              <w:spacing w:after="0" w:line="240" w:lineRule="auto"/>
              <w:ind w:left="376" w:hanging="376"/>
              <w:rPr>
                <w:rFonts w:ascii="Times New Roman" w:eastAsia="Calibri" w:hAnsi="Times New Roman" w:cs="Times New Roman"/>
                <w:sz w:val="22"/>
              </w:rPr>
            </w:pPr>
            <w:r w:rsidRPr="00CF402E">
              <w:rPr>
                <w:rFonts w:ascii="Times New Roman" w:eastAsia="Calibri" w:hAnsi="Times New Roman" w:cs="Times New Roman"/>
                <w:strike/>
                <w:sz w:val="22"/>
              </w:rPr>
              <w:t>The GE Committee welcomes courses that encourage interdisciplinary study.</w:t>
            </w:r>
          </w:p>
          <w:p w14:paraId="34E9F42F" w14:textId="336E6C97" w:rsidR="005C536E" w:rsidRPr="00CF402E" w:rsidRDefault="005C536E" w:rsidP="005C536E">
            <w:pPr>
              <w:numPr>
                <w:ilvl w:val="0"/>
                <w:numId w:val="11"/>
              </w:numPr>
              <w:tabs>
                <w:tab w:val="clear" w:pos="720"/>
                <w:tab w:val="num" w:pos="376"/>
              </w:tabs>
              <w:snapToGrid w:val="0"/>
              <w:spacing w:after="0" w:line="240" w:lineRule="auto"/>
              <w:ind w:left="376" w:hanging="376"/>
              <w:rPr>
                <w:rFonts w:ascii="Times New Roman" w:eastAsia="Calibri" w:hAnsi="Times New Roman" w:cs="Times New Roman"/>
                <w:sz w:val="22"/>
              </w:rPr>
            </w:pPr>
            <w:r w:rsidRPr="00CF402E">
              <w:rPr>
                <w:rFonts w:ascii="Times New Roman" w:eastAsia="Calibri" w:hAnsi="Times New Roman" w:cs="Times New Roman"/>
                <w:strike/>
                <w:sz w:val="22"/>
              </w:rPr>
              <w:t>Amendments to, or alterations of, these guidelines require approval of the Faculty Senate, the body to which the GE Committee is responsible.</w:t>
            </w:r>
            <w:r w:rsidR="002D503F" w:rsidRPr="00CF402E">
              <w:rPr>
                <w:rFonts w:ascii="Times New Roman" w:eastAsia="Calibri" w:hAnsi="Times New Roman" w:cs="Times New Roman"/>
                <w:sz w:val="22"/>
              </w:rPr>
              <w:t xml:space="preserve"> </w:t>
            </w:r>
            <w:r w:rsidR="002D503F" w:rsidRPr="00CF402E">
              <w:rPr>
                <w:rFonts w:ascii="Times New Roman" w:eastAsia="Calibri" w:hAnsi="Times New Roman" w:cs="Times New Roman"/>
                <w:color w:val="FF0000"/>
                <w:sz w:val="22"/>
              </w:rPr>
              <w:t xml:space="preserve">This item was removed from the list and the “Approved by Faculty Senate” has been added at the bottom. The indicator at the bottom, confirms that approval of the Faculty Senate is part of the process </w:t>
            </w:r>
            <w:r w:rsidR="00CF402E" w:rsidRPr="00CF402E">
              <w:rPr>
                <w:rFonts w:ascii="Times New Roman" w:eastAsia="Calibri" w:hAnsi="Times New Roman" w:cs="Times New Roman"/>
                <w:color w:val="FF0000"/>
                <w:sz w:val="22"/>
              </w:rPr>
              <w:t xml:space="preserve">for changes to these guidelines </w:t>
            </w:r>
            <w:r w:rsidR="002D503F" w:rsidRPr="00CF402E">
              <w:rPr>
                <w:rFonts w:ascii="Times New Roman" w:eastAsia="Calibri" w:hAnsi="Times New Roman" w:cs="Times New Roman"/>
                <w:color w:val="FF0000"/>
                <w:sz w:val="22"/>
              </w:rPr>
              <w:t xml:space="preserve">making this bullet unnecessary. </w:t>
            </w:r>
          </w:p>
          <w:p w14:paraId="0E496EC4" w14:textId="77777777" w:rsidR="005C536E" w:rsidRPr="00CF402E" w:rsidRDefault="005C536E" w:rsidP="005C536E">
            <w:pPr>
              <w:numPr>
                <w:ilvl w:val="0"/>
                <w:numId w:val="11"/>
              </w:numPr>
              <w:tabs>
                <w:tab w:val="clear" w:pos="720"/>
                <w:tab w:val="num" w:pos="376"/>
              </w:tabs>
              <w:snapToGrid w:val="0"/>
              <w:spacing w:after="0" w:line="240" w:lineRule="auto"/>
              <w:ind w:left="376" w:hanging="376"/>
              <w:rPr>
                <w:rFonts w:ascii="Times New Roman" w:eastAsia="Calibri" w:hAnsi="Times New Roman" w:cs="Times New Roman"/>
                <w:sz w:val="22"/>
              </w:rPr>
            </w:pPr>
            <w:r w:rsidRPr="00CF402E">
              <w:rPr>
                <w:rFonts w:ascii="Times New Roman" w:eastAsia="Calibri" w:hAnsi="Times New Roman" w:cs="Times New Roman"/>
                <w:strike/>
                <w:sz w:val="22"/>
              </w:rPr>
              <w:t>GE Committee decisions and actions shall apply prospectively (that is, from the time of enactment forward).</w:t>
            </w:r>
          </w:p>
          <w:p w14:paraId="322B17D1" w14:textId="77777777" w:rsidR="005C536E" w:rsidRPr="00CF402E" w:rsidRDefault="005C536E" w:rsidP="005C536E">
            <w:pPr>
              <w:numPr>
                <w:ilvl w:val="0"/>
                <w:numId w:val="11"/>
              </w:numPr>
              <w:tabs>
                <w:tab w:val="clear" w:pos="720"/>
                <w:tab w:val="num" w:pos="376"/>
              </w:tabs>
              <w:spacing w:after="0" w:line="240" w:lineRule="auto"/>
              <w:ind w:left="376" w:hanging="376"/>
              <w:contextualSpacing/>
              <w:rPr>
                <w:rFonts w:ascii="Times New Roman" w:eastAsia="Calibri" w:hAnsi="Times New Roman" w:cs="Times New Roman"/>
                <w:sz w:val="22"/>
              </w:rPr>
            </w:pPr>
            <w:r w:rsidRPr="00CF402E">
              <w:rPr>
                <w:rFonts w:ascii="Times New Roman" w:eastAsia="Calibri" w:hAnsi="Times New Roman" w:cs="Times New Roman"/>
                <w:strike/>
                <w:sz w:val="22"/>
              </w:rPr>
              <w:t>Faculty will have the ability to appeal committee decisions by meeting with the General Education Committee.</w:t>
            </w:r>
          </w:p>
          <w:p w14:paraId="3A3D72C2" w14:textId="77777777" w:rsidR="005C536E" w:rsidRPr="00CF402E" w:rsidRDefault="005C536E" w:rsidP="005C536E">
            <w:pPr>
              <w:spacing w:after="0" w:line="240" w:lineRule="auto"/>
              <w:ind w:left="720"/>
              <w:rPr>
                <w:rFonts w:ascii="Times New Roman" w:eastAsia="Calibri" w:hAnsi="Times New Roman" w:cs="Times New Roman"/>
                <w:sz w:val="22"/>
              </w:rPr>
            </w:pPr>
            <w:r w:rsidRPr="00CF402E">
              <w:rPr>
                <w:rFonts w:ascii="Times New Roman" w:eastAsia="Calibri" w:hAnsi="Times New Roman" w:cs="Times New Roman"/>
                <w:sz w:val="22"/>
              </w:rPr>
              <w:t> </w:t>
            </w:r>
          </w:p>
          <w:p w14:paraId="62686167"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trike/>
                <w:sz w:val="22"/>
              </w:rPr>
              <w:t>*Rationale will need to be provided if courses do not follow the normal guidelines in #2, #3 and #4 above.</w:t>
            </w:r>
          </w:p>
          <w:p w14:paraId="596D9FF5"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z w:val="22"/>
              </w:rPr>
              <w:t> </w:t>
            </w:r>
          </w:p>
          <w:p w14:paraId="5D9E574A"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trike/>
                <w:sz w:val="22"/>
              </w:rPr>
              <w:t>Refer to the College Catalog for more details on the General Education Requirements.</w:t>
            </w:r>
          </w:p>
          <w:p w14:paraId="1E879132"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sz w:val="22"/>
              </w:rPr>
              <w:t> </w:t>
            </w:r>
          </w:p>
          <w:p w14:paraId="51D9E070" w14:textId="77777777" w:rsidR="005C536E" w:rsidRPr="00CF402E" w:rsidRDefault="005C536E" w:rsidP="005C536E">
            <w:pPr>
              <w:spacing w:after="0" w:line="240" w:lineRule="auto"/>
              <w:rPr>
                <w:rFonts w:ascii="Times New Roman" w:eastAsia="Calibri" w:hAnsi="Times New Roman" w:cs="Times New Roman"/>
                <w:color w:val="FF0000"/>
                <w:sz w:val="22"/>
              </w:rPr>
            </w:pPr>
            <w:r w:rsidRPr="00CF402E">
              <w:rPr>
                <w:rFonts w:ascii="Times New Roman" w:eastAsia="Calibri" w:hAnsi="Times New Roman" w:cs="Times New Roman"/>
                <w:color w:val="FF0000"/>
                <w:sz w:val="22"/>
              </w:rPr>
              <w:t>The purpose of General Education courses is to examine and explain fundamental ways of knowing common to academic discourse. When designing a course for GE approval, the following criteria must be considered:</w:t>
            </w:r>
          </w:p>
          <w:p w14:paraId="2E840826" w14:textId="77777777" w:rsidR="005C536E" w:rsidRPr="00CF402E" w:rsidRDefault="005C536E" w:rsidP="005C536E">
            <w:pPr>
              <w:spacing w:after="0" w:line="240" w:lineRule="auto"/>
              <w:rPr>
                <w:rFonts w:ascii="Times New Roman" w:eastAsia="Calibri" w:hAnsi="Times New Roman" w:cs="Times New Roman"/>
                <w:color w:val="FF0000"/>
                <w:sz w:val="22"/>
              </w:rPr>
            </w:pPr>
            <w:r w:rsidRPr="00CF402E">
              <w:rPr>
                <w:rFonts w:ascii="Times New Roman" w:eastAsia="Calibri" w:hAnsi="Times New Roman" w:cs="Times New Roman"/>
                <w:color w:val="FF0000"/>
                <w:sz w:val="22"/>
              </w:rPr>
              <w:t> </w:t>
            </w:r>
          </w:p>
          <w:p w14:paraId="7F3619C5" w14:textId="77777777" w:rsidR="0008160D" w:rsidRPr="00CF402E" w:rsidRDefault="005C536E" w:rsidP="0008160D">
            <w:pPr>
              <w:spacing w:after="0" w:line="240" w:lineRule="auto"/>
              <w:ind w:left="376" w:hanging="360"/>
              <w:rPr>
                <w:rFonts w:ascii="Times New Roman" w:eastAsia="Calibri" w:hAnsi="Times New Roman" w:cs="Times New Roman"/>
                <w:color w:val="FF0000"/>
                <w:sz w:val="22"/>
              </w:rPr>
            </w:pPr>
            <w:r w:rsidRPr="00CF402E">
              <w:rPr>
                <w:rFonts w:ascii="Times New Roman" w:eastAsia="Calibri" w:hAnsi="Times New Roman" w:cs="Times New Roman"/>
                <w:color w:val="FF0000"/>
                <w:sz w:val="22"/>
              </w:rPr>
              <w:t>1.    The design of a General Education course should connect the content of the course to the goals, assumptions, objectives, and learning outcomes of the General Education category.</w:t>
            </w:r>
          </w:p>
          <w:p w14:paraId="25B239AC" w14:textId="749995F8" w:rsidR="005C536E" w:rsidRPr="00CF402E" w:rsidRDefault="0008160D" w:rsidP="0008160D">
            <w:pPr>
              <w:spacing w:after="0" w:line="240" w:lineRule="auto"/>
              <w:ind w:left="376" w:hanging="360"/>
              <w:rPr>
                <w:rFonts w:ascii="Times New Roman" w:eastAsia="Calibri" w:hAnsi="Times New Roman" w:cs="Times New Roman"/>
                <w:color w:val="FF0000"/>
                <w:sz w:val="22"/>
              </w:rPr>
            </w:pPr>
            <w:r w:rsidRPr="00CF402E">
              <w:rPr>
                <w:rFonts w:ascii="Times New Roman" w:hAnsi="Times New Roman" w:cs="Times New Roman"/>
                <w:color w:val="FF0000"/>
                <w:sz w:val="22"/>
              </w:rPr>
              <w:t xml:space="preserve">2.   General Education courses are typically: introductory in nature, do not have prerequisites and should be accessible to non-majors. Additional rationale must be provided </w:t>
            </w:r>
            <w:r w:rsidRPr="00CF402E">
              <w:rPr>
                <w:rFonts w:ascii="Times New Roman" w:hAnsi="Times New Roman" w:cs="Times New Roman"/>
                <w:color w:val="FF0000"/>
                <w:sz w:val="22"/>
              </w:rPr>
              <w:lastRenderedPageBreak/>
              <w:t>if a course is advanced, has pre-requisites or is majors only.</w:t>
            </w:r>
          </w:p>
          <w:p w14:paraId="415B3F72" w14:textId="77777777" w:rsidR="005C536E" w:rsidRPr="00CF402E" w:rsidRDefault="005C536E" w:rsidP="005C536E">
            <w:pPr>
              <w:spacing w:after="0" w:line="240" w:lineRule="auto"/>
              <w:ind w:left="376" w:hanging="360"/>
              <w:rPr>
                <w:rFonts w:ascii="Times New Roman" w:eastAsia="Calibri" w:hAnsi="Times New Roman" w:cs="Times New Roman"/>
                <w:color w:val="FF0000"/>
                <w:sz w:val="22"/>
              </w:rPr>
            </w:pPr>
            <w:r w:rsidRPr="00CF402E">
              <w:rPr>
                <w:rFonts w:ascii="Times New Roman" w:eastAsia="Calibri" w:hAnsi="Times New Roman" w:cs="Times New Roman"/>
                <w:color w:val="FF0000"/>
                <w:sz w:val="22"/>
              </w:rPr>
              <w:t xml:space="preserve">3.    All GE courses must include a minimum five-page writing requirement. </w:t>
            </w:r>
          </w:p>
          <w:p w14:paraId="649DC896" w14:textId="77777777" w:rsidR="005C536E" w:rsidRPr="00CF402E" w:rsidRDefault="005C536E" w:rsidP="005C536E">
            <w:pPr>
              <w:spacing w:after="0" w:line="240" w:lineRule="auto"/>
              <w:ind w:left="376" w:hanging="360"/>
              <w:rPr>
                <w:rFonts w:ascii="Times New Roman" w:eastAsia="Calibri" w:hAnsi="Times New Roman" w:cs="Times New Roman"/>
                <w:color w:val="FF0000"/>
                <w:sz w:val="22"/>
              </w:rPr>
            </w:pPr>
            <w:r w:rsidRPr="00CF402E">
              <w:rPr>
                <w:rFonts w:ascii="Times New Roman" w:eastAsia="Calibri" w:hAnsi="Times New Roman" w:cs="Times New Roman"/>
                <w:color w:val="FF0000"/>
                <w:sz w:val="22"/>
              </w:rPr>
              <w:t>4.    Special topics (-29) courses may be submitted for inclusion in local GE, although they can be offered no more than three times under the -29 course number.  These courses are specifically identified with the GE Category included in the course description.</w:t>
            </w:r>
          </w:p>
          <w:p w14:paraId="142509F9" w14:textId="77777777" w:rsidR="005C536E" w:rsidRPr="00CF402E" w:rsidRDefault="005C536E" w:rsidP="005C536E">
            <w:pPr>
              <w:spacing w:after="0" w:line="240" w:lineRule="auto"/>
              <w:ind w:left="376" w:hanging="360"/>
              <w:rPr>
                <w:rFonts w:ascii="Times New Roman" w:eastAsia="Calibri" w:hAnsi="Times New Roman" w:cs="Times New Roman"/>
                <w:color w:val="FF0000"/>
                <w:sz w:val="22"/>
              </w:rPr>
            </w:pPr>
            <w:r w:rsidRPr="00CF402E">
              <w:rPr>
                <w:rFonts w:ascii="Times New Roman" w:eastAsia="Calibri" w:hAnsi="Times New Roman" w:cs="Times New Roman"/>
                <w:color w:val="FF0000"/>
                <w:sz w:val="22"/>
              </w:rPr>
              <w:t>5.    Courses that are interdisciplinary in nature are encouraged.</w:t>
            </w:r>
          </w:p>
          <w:p w14:paraId="5788801E" w14:textId="0891593A" w:rsidR="005C536E" w:rsidRPr="00CF402E" w:rsidRDefault="005C536E" w:rsidP="005C536E">
            <w:pPr>
              <w:spacing w:after="0" w:line="240" w:lineRule="auto"/>
              <w:rPr>
                <w:rFonts w:ascii="Times New Roman" w:eastAsia="Calibri" w:hAnsi="Times New Roman" w:cs="Times New Roman"/>
                <w:color w:val="FF0000"/>
                <w:sz w:val="22"/>
              </w:rPr>
            </w:pPr>
            <w:r w:rsidRPr="00CF402E">
              <w:rPr>
                <w:rFonts w:ascii="Times New Roman" w:eastAsia="Calibri" w:hAnsi="Times New Roman" w:cs="Times New Roman"/>
                <w:color w:val="FF0000"/>
                <w:sz w:val="22"/>
              </w:rPr>
              <w:t> </w:t>
            </w:r>
          </w:p>
          <w:p w14:paraId="2AA7F6B6" w14:textId="77777777" w:rsidR="005C536E" w:rsidRPr="00CF402E" w:rsidRDefault="005C536E" w:rsidP="005C536E">
            <w:pPr>
              <w:spacing w:after="0" w:line="240" w:lineRule="auto"/>
              <w:rPr>
                <w:rFonts w:ascii="Times New Roman" w:eastAsia="Calibri" w:hAnsi="Times New Roman" w:cs="Times New Roman"/>
                <w:color w:val="FF0000"/>
                <w:sz w:val="22"/>
              </w:rPr>
            </w:pPr>
            <w:r w:rsidRPr="00CF402E">
              <w:rPr>
                <w:rFonts w:ascii="Times New Roman" w:eastAsia="Calibri" w:hAnsi="Times New Roman" w:cs="Times New Roman"/>
                <w:color w:val="FF0000"/>
                <w:sz w:val="22"/>
              </w:rPr>
              <w:t>GE Committee Review Process</w:t>
            </w:r>
          </w:p>
          <w:p w14:paraId="08B0689B" w14:textId="77777777" w:rsidR="005C536E" w:rsidRPr="00CF402E" w:rsidRDefault="005C536E" w:rsidP="005C536E">
            <w:pPr>
              <w:spacing w:after="0" w:line="240" w:lineRule="auto"/>
              <w:rPr>
                <w:rFonts w:ascii="Times New Roman" w:eastAsia="Calibri" w:hAnsi="Times New Roman" w:cs="Times New Roman"/>
                <w:color w:val="FF0000"/>
                <w:sz w:val="22"/>
              </w:rPr>
            </w:pPr>
            <w:r w:rsidRPr="00CF402E">
              <w:rPr>
                <w:rFonts w:ascii="Times New Roman" w:eastAsia="Calibri" w:hAnsi="Times New Roman" w:cs="Times New Roman"/>
                <w:color w:val="FF0000"/>
                <w:sz w:val="22"/>
              </w:rPr>
              <w:t xml:space="preserve">Courses approved by the college curriculum process are then submitted to the General Education Committee for review.  The Committee will use the following process for evaluation:  </w:t>
            </w:r>
          </w:p>
          <w:p w14:paraId="72A9B688" w14:textId="77777777" w:rsidR="005C536E" w:rsidRPr="00CF402E" w:rsidRDefault="005C536E" w:rsidP="005C536E">
            <w:pPr>
              <w:spacing w:after="0" w:line="240" w:lineRule="auto"/>
              <w:rPr>
                <w:rFonts w:ascii="Times New Roman" w:eastAsia="Calibri" w:hAnsi="Times New Roman" w:cs="Times New Roman"/>
                <w:color w:val="FF0000"/>
                <w:sz w:val="22"/>
              </w:rPr>
            </w:pPr>
            <w:r w:rsidRPr="00CF402E">
              <w:rPr>
                <w:rFonts w:ascii="Times New Roman" w:eastAsia="Calibri" w:hAnsi="Times New Roman" w:cs="Times New Roman"/>
                <w:color w:val="FF0000"/>
                <w:sz w:val="22"/>
              </w:rPr>
              <w:t> </w:t>
            </w:r>
          </w:p>
          <w:p w14:paraId="73CC7065" w14:textId="77777777" w:rsidR="005C536E" w:rsidRPr="00CF402E" w:rsidRDefault="005C536E" w:rsidP="005C536E">
            <w:pPr>
              <w:numPr>
                <w:ilvl w:val="0"/>
                <w:numId w:val="12"/>
              </w:numPr>
              <w:snapToGrid w:val="0"/>
              <w:spacing w:after="0" w:line="240" w:lineRule="auto"/>
              <w:ind w:left="376"/>
              <w:rPr>
                <w:rFonts w:ascii="Times New Roman" w:eastAsia="Calibri" w:hAnsi="Times New Roman" w:cs="Times New Roman"/>
                <w:color w:val="FF0000"/>
                <w:sz w:val="22"/>
              </w:rPr>
            </w:pPr>
            <w:r w:rsidRPr="00CF402E">
              <w:rPr>
                <w:rFonts w:ascii="Times New Roman" w:eastAsia="Calibri" w:hAnsi="Times New Roman" w:cs="Times New Roman"/>
                <w:color w:val="FF0000"/>
                <w:sz w:val="22"/>
              </w:rPr>
              <w:t xml:space="preserve">The Committee reviews submitted proposals based on the category goals and outcomes, and the above guidelines. </w:t>
            </w:r>
          </w:p>
          <w:p w14:paraId="0500CF9A" w14:textId="77777777" w:rsidR="005C536E" w:rsidRPr="00CF402E" w:rsidRDefault="005C536E" w:rsidP="005C536E">
            <w:pPr>
              <w:numPr>
                <w:ilvl w:val="0"/>
                <w:numId w:val="12"/>
              </w:numPr>
              <w:snapToGrid w:val="0"/>
              <w:spacing w:after="0" w:line="240" w:lineRule="auto"/>
              <w:ind w:left="376"/>
              <w:rPr>
                <w:rFonts w:ascii="Times New Roman" w:eastAsia="Calibri" w:hAnsi="Times New Roman" w:cs="Times New Roman"/>
                <w:color w:val="FF0000"/>
                <w:sz w:val="22"/>
              </w:rPr>
            </w:pPr>
            <w:r w:rsidRPr="00CF402E">
              <w:rPr>
                <w:rFonts w:ascii="Times New Roman" w:eastAsia="Calibri" w:hAnsi="Times New Roman" w:cs="Times New Roman"/>
                <w:color w:val="FF0000"/>
                <w:sz w:val="22"/>
              </w:rPr>
              <w:t xml:space="preserve">Courses that do not meet the GE criteria will be returned with suggestions for revision.  </w:t>
            </w:r>
          </w:p>
          <w:p w14:paraId="0B28F2A2" w14:textId="77777777" w:rsidR="005C536E" w:rsidRPr="00CF402E" w:rsidRDefault="005C536E" w:rsidP="005C536E">
            <w:pPr>
              <w:numPr>
                <w:ilvl w:val="0"/>
                <w:numId w:val="12"/>
              </w:numPr>
              <w:snapToGrid w:val="0"/>
              <w:spacing w:after="0" w:line="240" w:lineRule="auto"/>
              <w:ind w:left="376"/>
              <w:rPr>
                <w:rFonts w:ascii="Times New Roman" w:eastAsia="Calibri" w:hAnsi="Times New Roman" w:cs="Times New Roman"/>
                <w:color w:val="FF0000"/>
                <w:sz w:val="22"/>
              </w:rPr>
            </w:pPr>
            <w:r w:rsidRPr="00CF402E">
              <w:rPr>
                <w:rFonts w:ascii="Times New Roman" w:eastAsia="Calibri" w:hAnsi="Times New Roman" w:cs="Times New Roman"/>
                <w:color w:val="FF0000"/>
                <w:sz w:val="22"/>
              </w:rPr>
              <w:t>Faculty may appeal the GE committee’s decisions in writing, in person, or both.</w:t>
            </w:r>
          </w:p>
          <w:p w14:paraId="3CF0E05B" w14:textId="77777777" w:rsidR="005C536E" w:rsidRPr="00CF402E" w:rsidRDefault="005C536E" w:rsidP="005C536E">
            <w:pPr>
              <w:numPr>
                <w:ilvl w:val="0"/>
                <w:numId w:val="12"/>
              </w:numPr>
              <w:snapToGrid w:val="0"/>
              <w:spacing w:after="0" w:line="240" w:lineRule="auto"/>
              <w:ind w:left="376"/>
              <w:rPr>
                <w:rFonts w:ascii="Times New Roman" w:eastAsia="Calibri" w:hAnsi="Times New Roman" w:cs="Times New Roman"/>
                <w:color w:val="FF0000"/>
                <w:sz w:val="22"/>
              </w:rPr>
            </w:pPr>
            <w:r w:rsidRPr="00CF402E">
              <w:rPr>
                <w:rFonts w:ascii="Times New Roman" w:eastAsia="Calibri" w:hAnsi="Times New Roman" w:cs="Times New Roman"/>
                <w:color w:val="FF0000"/>
                <w:sz w:val="22"/>
              </w:rPr>
              <w:t>Courses meeting the GE criteria will be approved and forwarded to the next level of review (Provost). Except for local categories (11 and 12), courses must also receive SUNY approval.</w:t>
            </w:r>
          </w:p>
          <w:p w14:paraId="45D1522C" w14:textId="77777777" w:rsidR="005C536E" w:rsidRPr="00CF402E" w:rsidRDefault="005C536E" w:rsidP="00DE06B8">
            <w:pPr>
              <w:numPr>
                <w:ilvl w:val="0"/>
                <w:numId w:val="12"/>
              </w:numPr>
              <w:snapToGrid w:val="0"/>
              <w:spacing w:after="0" w:line="240" w:lineRule="auto"/>
              <w:ind w:left="376"/>
              <w:rPr>
                <w:rFonts w:ascii="Times New Roman" w:eastAsia="Calibri" w:hAnsi="Times New Roman" w:cs="Times New Roman"/>
                <w:color w:val="FF0000"/>
                <w:sz w:val="22"/>
              </w:rPr>
            </w:pPr>
            <w:r w:rsidRPr="00CF402E">
              <w:rPr>
                <w:rFonts w:ascii="Times New Roman" w:eastAsia="Calibri" w:hAnsi="Times New Roman" w:cs="Times New Roman"/>
                <w:color w:val="FF0000"/>
                <w:sz w:val="22"/>
              </w:rPr>
              <w:t>GE Committee decisions and actions are not retroactive. </w:t>
            </w:r>
          </w:p>
          <w:p w14:paraId="5D10FD62" w14:textId="77777777" w:rsidR="00FE3010" w:rsidRPr="00CF402E" w:rsidRDefault="00FE3010" w:rsidP="00FE3010">
            <w:pPr>
              <w:snapToGrid w:val="0"/>
              <w:spacing w:after="0" w:line="240" w:lineRule="auto"/>
              <w:rPr>
                <w:rFonts w:ascii="Times New Roman" w:eastAsia="Calibri" w:hAnsi="Times New Roman" w:cs="Times New Roman"/>
                <w:color w:val="FF0000"/>
                <w:sz w:val="22"/>
              </w:rPr>
            </w:pPr>
          </w:p>
          <w:p w14:paraId="7FDBE30A" w14:textId="52855A0B" w:rsidR="00FE3010" w:rsidRPr="00CF402E" w:rsidRDefault="00440525" w:rsidP="00FE3010">
            <w:pPr>
              <w:snapToGrid w:val="0"/>
              <w:spacing w:after="0" w:line="240" w:lineRule="auto"/>
              <w:rPr>
                <w:rFonts w:ascii="Times New Roman" w:eastAsia="Calibri" w:hAnsi="Times New Roman" w:cs="Times New Roman"/>
                <w:sz w:val="22"/>
              </w:rPr>
            </w:pPr>
            <w:r w:rsidRPr="00CF402E">
              <w:rPr>
                <w:rFonts w:ascii="Times New Roman" w:eastAsia="Calibri" w:hAnsi="Times New Roman" w:cs="Times New Roman"/>
                <w:color w:val="FF0000"/>
                <w:sz w:val="22"/>
              </w:rPr>
              <w:t xml:space="preserve">Approved by Faculty Senate: </w:t>
            </w:r>
            <w:r w:rsidR="002D503F" w:rsidRPr="00CF402E">
              <w:rPr>
                <w:rFonts w:ascii="Times New Roman" w:eastAsia="Calibri" w:hAnsi="Times New Roman" w:cs="Times New Roman"/>
                <w:color w:val="FF0000"/>
                <w:sz w:val="22"/>
              </w:rPr>
              <w:t xml:space="preserve">Date is added when approved. </w:t>
            </w:r>
          </w:p>
        </w:tc>
      </w:tr>
    </w:tbl>
    <w:p w14:paraId="2BB2B67F" w14:textId="77777777" w:rsidR="005C536E" w:rsidRPr="00CF402E" w:rsidRDefault="005C536E" w:rsidP="005C536E">
      <w:pPr>
        <w:spacing w:after="0" w:line="240" w:lineRule="auto"/>
        <w:rPr>
          <w:rFonts w:ascii="Times New Roman" w:eastAsia="Calibri" w:hAnsi="Times New Roman" w:cs="Times New Roman"/>
          <w:sz w:val="22"/>
        </w:rPr>
      </w:pPr>
      <w:r w:rsidRPr="00CF402E">
        <w:rPr>
          <w:rFonts w:ascii="Times New Roman" w:eastAsia="Calibri" w:hAnsi="Times New Roman" w:cs="Times New Roman"/>
          <w:color w:val="1F497D"/>
          <w:sz w:val="22"/>
        </w:rPr>
        <w:lastRenderedPageBreak/>
        <w:t> </w:t>
      </w:r>
    </w:p>
    <w:sectPr w:rsidR="005C536E" w:rsidRPr="00CF402E" w:rsidSect="0075531F">
      <w:footerReference w:type="even"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8A781" w14:textId="77777777" w:rsidR="001537F7" w:rsidRDefault="001537F7" w:rsidP="00CF402E">
      <w:pPr>
        <w:spacing w:after="0" w:line="240" w:lineRule="auto"/>
      </w:pPr>
      <w:r>
        <w:separator/>
      </w:r>
    </w:p>
  </w:endnote>
  <w:endnote w:type="continuationSeparator" w:id="0">
    <w:p w14:paraId="3CC05DAE" w14:textId="77777777" w:rsidR="001537F7" w:rsidRDefault="001537F7" w:rsidP="00CF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Bahnschrift Light"/>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71063280"/>
      <w:docPartObj>
        <w:docPartGallery w:val="Page Numbers (Bottom of Page)"/>
        <w:docPartUnique/>
      </w:docPartObj>
    </w:sdtPr>
    <w:sdtEndPr>
      <w:rPr>
        <w:rStyle w:val="PageNumber"/>
      </w:rPr>
    </w:sdtEndPr>
    <w:sdtContent>
      <w:p w14:paraId="6E3850ED" w14:textId="78C5CBB0" w:rsidR="00CF402E" w:rsidRDefault="00CF402E" w:rsidP="003336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C66C60" w14:textId="77777777" w:rsidR="00CF402E" w:rsidRDefault="00CF402E" w:rsidP="00CF40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8000498"/>
      <w:docPartObj>
        <w:docPartGallery w:val="Page Numbers (Bottom of Page)"/>
        <w:docPartUnique/>
      </w:docPartObj>
    </w:sdtPr>
    <w:sdtEndPr>
      <w:rPr>
        <w:rStyle w:val="PageNumber"/>
      </w:rPr>
    </w:sdtEndPr>
    <w:sdtContent>
      <w:p w14:paraId="0F1D6163" w14:textId="1A009205" w:rsidR="00CF402E" w:rsidRDefault="00CF402E" w:rsidP="003336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D33C9">
          <w:rPr>
            <w:rStyle w:val="PageNumber"/>
            <w:noProof/>
          </w:rPr>
          <w:t>1</w:t>
        </w:r>
        <w:r>
          <w:rPr>
            <w:rStyle w:val="PageNumber"/>
          </w:rPr>
          <w:fldChar w:fldCharType="end"/>
        </w:r>
      </w:p>
    </w:sdtContent>
  </w:sdt>
  <w:p w14:paraId="6D707AA1" w14:textId="77777777" w:rsidR="00CF402E" w:rsidRDefault="00CF402E" w:rsidP="00CF40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1E474" w14:textId="77777777" w:rsidR="001537F7" w:rsidRDefault="001537F7" w:rsidP="00CF402E">
      <w:pPr>
        <w:spacing w:after="0" w:line="240" w:lineRule="auto"/>
      </w:pPr>
      <w:r>
        <w:separator/>
      </w:r>
    </w:p>
  </w:footnote>
  <w:footnote w:type="continuationSeparator" w:id="0">
    <w:p w14:paraId="44501DEB" w14:textId="77777777" w:rsidR="001537F7" w:rsidRDefault="001537F7" w:rsidP="00CF40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A56"/>
    <w:multiLevelType w:val="multilevel"/>
    <w:tmpl w:val="53E26AD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94128CF"/>
    <w:multiLevelType w:val="hybridMultilevel"/>
    <w:tmpl w:val="962A486E"/>
    <w:lvl w:ilvl="0" w:tplc="4C76BE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B706B70"/>
    <w:multiLevelType w:val="multilevel"/>
    <w:tmpl w:val="68645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C30CAE"/>
    <w:multiLevelType w:val="multilevel"/>
    <w:tmpl w:val="68645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9F4314"/>
    <w:multiLevelType w:val="hybridMultilevel"/>
    <w:tmpl w:val="B620779A"/>
    <w:lvl w:ilvl="0" w:tplc="4C76BE4E">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nsid w:val="15F5003E"/>
    <w:multiLevelType w:val="multilevel"/>
    <w:tmpl w:val="765AE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2526B5"/>
    <w:multiLevelType w:val="multilevel"/>
    <w:tmpl w:val="765AE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F12745"/>
    <w:multiLevelType w:val="multilevel"/>
    <w:tmpl w:val="765AE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771AF1"/>
    <w:multiLevelType w:val="hybridMultilevel"/>
    <w:tmpl w:val="B620779A"/>
    <w:lvl w:ilvl="0" w:tplc="4C76BE4E">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nsid w:val="6941284E"/>
    <w:multiLevelType w:val="hybridMultilevel"/>
    <w:tmpl w:val="962A486E"/>
    <w:lvl w:ilvl="0" w:tplc="4C76BE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7F70EE5"/>
    <w:multiLevelType w:val="multilevel"/>
    <w:tmpl w:val="765AE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4B1E21"/>
    <w:multiLevelType w:val="hybridMultilevel"/>
    <w:tmpl w:val="962A486E"/>
    <w:lvl w:ilvl="0" w:tplc="4C76BE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5"/>
  </w:num>
  <w:num w:numId="3">
    <w:abstractNumId w:val="6"/>
    <w:lvlOverride w:ilvl="0">
      <w:lvl w:ilvl="0">
        <w:numFmt w:val="upperLetter"/>
        <w:lvlText w:val="%1."/>
        <w:lvlJc w:val="left"/>
      </w:lvl>
    </w:lvlOverride>
  </w:num>
  <w:num w:numId="4">
    <w:abstractNumId w:val="10"/>
  </w:num>
  <w:num w:numId="5">
    <w:abstractNumId w:val="3"/>
  </w:num>
  <w:num w:numId="6">
    <w:abstractNumId w:val="2"/>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A08"/>
    <w:rsid w:val="0008160D"/>
    <w:rsid w:val="000A3833"/>
    <w:rsid w:val="000B4F05"/>
    <w:rsid w:val="000D69B5"/>
    <w:rsid w:val="0010638C"/>
    <w:rsid w:val="001223AE"/>
    <w:rsid w:val="00147B24"/>
    <w:rsid w:val="001537F7"/>
    <w:rsid w:val="00163CDC"/>
    <w:rsid w:val="001B6489"/>
    <w:rsid w:val="001C7DE6"/>
    <w:rsid w:val="00216E30"/>
    <w:rsid w:val="00266B3D"/>
    <w:rsid w:val="002B0707"/>
    <w:rsid w:val="002D33C9"/>
    <w:rsid w:val="002D503F"/>
    <w:rsid w:val="0030276D"/>
    <w:rsid w:val="00307527"/>
    <w:rsid w:val="003D6411"/>
    <w:rsid w:val="003E29F4"/>
    <w:rsid w:val="00440525"/>
    <w:rsid w:val="00484216"/>
    <w:rsid w:val="00544FEC"/>
    <w:rsid w:val="00553B16"/>
    <w:rsid w:val="005A3F73"/>
    <w:rsid w:val="005C536E"/>
    <w:rsid w:val="00613ADD"/>
    <w:rsid w:val="00654182"/>
    <w:rsid w:val="0068697A"/>
    <w:rsid w:val="006F0658"/>
    <w:rsid w:val="00720313"/>
    <w:rsid w:val="00721E01"/>
    <w:rsid w:val="00726987"/>
    <w:rsid w:val="0075531F"/>
    <w:rsid w:val="007A322C"/>
    <w:rsid w:val="008841DD"/>
    <w:rsid w:val="008C19E9"/>
    <w:rsid w:val="008F4A19"/>
    <w:rsid w:val="00970005"/>
    <w:rsid w:val="00A4282C"/>
    <w:rsid w:val="00A763A2"/>
    <w:rsid w:val="00AF7245"/>
    <w:rsid w:val="00CF402E"/>
    <w:rsid w:val="00D31240"/>
    <w:rsid w:val="00D63354"/>
    <w:rsid w:val="00DE06B8"/>
    <w:rsid w:val="00E14EBE"/>
    <w:rsid w:val="00E709D8"/>
    <w:rsid w:val="00EA44A8"/>
    <w:rsid w:val="00EC05E3"/>
    <w:rsid w:val="00ED1B1E"/>
    <w:rsid w:val="00F51A08"/>
    <w:rsid w:val="00F65E4C"/>
    <w:rsid w:val="00F931E2"/>
    <w:rsid w:val="00FE3010"/>
    <w:rsid w:val="00FE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63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63CD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63CDC"/>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163CDC"/>
    <w:rPr>
      <w:b/>
      <w:bCs/>
    </w:rPr>
  </w:style>
  <w:style w:type="paragraph" w:styleId="Footer">
    <w:name w:val="footer"/>
    <w:basedOn w:val="Normal"/>
    <w:link w:val="FooterChar"/>
    <w:uiPriority w:val="99"/>
    <w:unhideWhenUsed/>
    <w:rsid w:val="00CF4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02E"/>
  </w:style>
  <w:style w:type="character" w:styleId="PageNumber">
    <w:name w:val="page number"/>
    <w:basedOn w:val="DefaultParagraphFont"/>
    <w:uiPriority w:val="99"/>
    <w:semiHidden/>
    <w:unhideWhenUsed/>
    <w:rsid w:val="00CF402E"/>
  </w:style>
  <w:style w:type="paragraph" w:styleId="BalloonText">
    <w:name w:val="Balloon Text"/>
    <w:basedOn w:val="Normal"/>
    <w:link w:val="BalloonTextChar"/>
    <w:uiPriority w:val="99"/>
    <w:semiHidden/>
    <w:unhideWhenUsed/>
    <w:rsid w:val="002D3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3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63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63CD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63CDC"/>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163CDC"/>
    <w:rPr>
      <w:b/>
      <w:bCs/>
    </w:rPr>
  </w:style>
  <w:style w:type="paragraph" w:styleId="Footer">
    <w:name w:val="footer"/>
    <w:basedOn w:val="Normal"/>
    <w:link w:val="FooterChar"/>
    <w:uiPriority w:val="99"/>
    <w:unhideWhenUsed/>
    <w:rsid w:val="00CF4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02E"/>
  </w:style>
  <w:style w:type="character" w:styleId="PageNumber">
    <w:name w:val="page number"/>
    <w:basedOn w:val="DefaultParagraphFont"/>
    <w:uiPriority w:val="99"/>
    <w:semiHidden/>
    <w:unhideWhenUsed/>
    <w:rsid w:val="00CF402E"/>
  </w:style>
  <w:style w:type="paragraph" w:styleId="BalloonText">
    <w:name w:val="Balloon Text"/>
    <w:basedOn w:val="Normal"/>
    <w:link w:val="BalloonTextChar"/>
    <w:uiPriority w:val="99"/>
    <w:semiHidden/>
    <w:unhideWhenUsed/>
    <w:rsid w:val="002D3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3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36991">
      <w:bodyDiv w:val="1"/>
      <w:marLeft w:val="0"/>
      <w:marRight w:val="0"/>
      <w:marTop w:val="0"/>
      <w:marBottom w:val="0"/>
      <w:divBdr>
        <w:top w:val="none" w:sz="0" w:space="0" w:color="auto"/>
        <w:left w:val="none" w:sz="0" w:space="0" w:color="auto"/>
        <w:bottom w:val="none" w:sz="0" w:space="0" w:color="auto"/>
        <w:right w:val="none" w:sz="0" w:space="0" w:color="auto"/>
      </w:divBdr>
    </w:div>
    <w:div w:id="755907176">
      <w:bodyDiv w:val="1"/>
      <w:marLeft w:val="0"/>
      <w:marRight w:val="0"/>
      <w:marTop w:val="0"/>
      <w:marBottom w:val="0"/>
      <w:divBdr>
        <w:top w:val="none" w:sz="0" w:space="0" w:color="auto"/>
        <w:left w:val="none" w:sz="0" w:space="0" w:color="auto"/>
        <w:bottom w:val="none" w:sz="0" w:space="0" w:color="auto"/>
        <w:right w:val="none" w:sz="0" w:space="0" w:color="auto"/>
      </w:divBdr>
    </w:div>
    <w:div w:id="1118793291">
      <w:bodyDiv w:val="1"/>
      <w:marLeft w:val="0"/>
      <w:marRight w:val="0"/>
      <w:marTop w:val="0"/>
      <w:marBottom w:val="0"/>
      <w:divBdr>
        <w:top w:val="none" w:sz="0" w:space="0" w:color="auto"/>
        <w:left w:val="none" w:sz="0" w:space="0" w:color="auto"/>
        <w:bottom w:val="none" w:sz="0" w:space="0" w:color="auto"/>
        <w:right w:val="none" w:sz="0" w:space="0" w:color="auto"/>
      </w:divBdr>
    </w:div>
    <w:div w:id="1144850446">
      <w:bodyDiv w:val="1"/>
      <w:marLeft w:val="0"/>
      <w:marRight w:val="0"/>
      <w:marTop w:val="0"/>
      <w:marBottom w:val="0"/>
      <w:divBdr>
        <w:top w:val="none" w:sz="0" w:space="0" w:color="auto"/>
        <w:left w:val="none" w:sz="0" w:space="0" w:color="auto"/>
        <w:bottom w:val="none" w:sz="0" w:space="0" w:color="auto"/>
        <w:right w:val="none" w:sz="0" w:space="0" w:color="auto"/>
      </w:divBdr>
    </w:div>
    <w:div w:id="1283927071">
      <w:bodyDiv w:val="1"/>
      <w:marLeft w:val="0"/>
      <w:marRight w:val="0"/>
      <w:marTop w:val="0"/>
      <w:marBottom w:val="0"/>
      <w:divBdr>
        <w:top w:val="none" w:sz="0" w:space="0" w:color="auto"/>
        <w:left w:val="none" w:sz="0" w:space="0" w:color="auto"/>
        <w:bottom w:val="none" w:sz="0" w:space="0" w:color="auto"/>
        <w:right w:val="none" w:sz="0" w:space="0" w:color="auto"/>
      </w:divBdr>
    </w:div>
    <w:div w:id="1321808414">
      <w:bodyDiv w:val="1"/>
      <w:marLeft w:val="0"/>
      <w:marRight w:val="0"/>
      <w:marTop w:val="0"/>
      <w:marBottom w:val="0"/>
      <w:divBdr>
        <w:top w:val="none" w:sz="0" w:space="0" w:color="auto"/>
        <w:left w:val="none" w:sz="0" w:space="0" w:color="auto"/>
        <w:bottom w:val="none" w:sz="0" w:space="0" w:color="auto"/>
        <w:right w:val="none" w:sz="0" w:space="0" w:color="auto"/>
      </w:divBdr>
    </w:div>
    <w:div w:id="1467892341">
      <w:bodyDiv w:val="1"/>
      <w:marLeft w:val="0"/>
      <w:marRight w:val="0"/>
      <w:marTop w:val="0"/>
      <w:marBottom w:val="0"/>
      <w:divBdr>
        <w:top w:val="none" w:sz="0" w:space="0" w:color="auto"/>
        <w:left w:val="none" w:sz="0" w:space="0" w:color="auto"/>
        <w:bottom w:val="none" w:sz="0" w:space="0" w:color="auto"/>
        <w:right w:val="none" w:sz="0" w:space="0" w:color="auto"/>
      </w:divBdr>
    </w:div>
    <w:div w:id="1961064343">
      <w:bodyDiv w:val="1"/>
      <w:marLeft w:val="0"/>
      <w:marRight w:val="0"/>
      <w:marTop w:val="0"/>
      <w:marBottom w:val="0"/>
      <w:divBdr>
        <w:top w:val="none" w:sz="0" w:space="0" w:color="auto"/>
        <w:left w:val="none" w:sz="0" w:space="0" w:color="auto"/>
        <w:bottom w:val="none" w:sz="0" w:space="0" w:color="auto"/>
        <w:right w:val="none" w:sz="0" w:space="0" w:color="auto"/>
      </w:divBdr>
    </w:div>
    <w:div w:id="201552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AE427-1F13-44E6-B93A-378836A1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Campus Technology Services</Company>
  <LinksUpToDate>false</LinksUpToDate>
  <CharactersWithSpaces>10006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jao</dc:creator>
  <cp:lastModifiedBy>Amy DeChellis</cp:lastModifiedBy>
  <cp:revision>2</cp:revision>
  <cp:lastPrinted>2019-11-13T14:13:00Z</cp:lastPrinted>
  <dcterms:created xsi:type="dcterms:W3CDTF">2019-11-19T21:34:00Z</dcterms:created>
  <dcterms:modified xsi:type="dcterms:W3CDTF">2019-11-19T21:34:00Z</dcterms:modified>
</cp:coreProperties>
</file>